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2D30C" w14:textId="3EA2CD39" w:rsidR="00C802E1" w:rsidRPr="00A6286D" w:rsidRDefault="00C802E1" w:rsidP="00E814AA">
      <w:pPr>
        <w:spacing w:after="0" w:line="240" w:lineRule="auto"/>
        <w:ind w:left="-90"/>
        <w:jc w:val="center"/>
        <w:rPr>
          <w:b/>
        </w:rPr>
      </w:pPr>
      <w:r w:rsidRPr="00A6286D">
        <w:rPr>
          <w:b/>
        </w:rPr>
        <w:t>REGION 9 COUNCIL</w:t>
      </w:r>
      <w:r w:rsidR="00CC155F">
        <w:rPr>
          <w:b/>
        </w:rPr>
        <w:t xml:space="preserve"> MEETING</w:t>
      </w:r>
    </w:p>
    <w:p w14:paraId="26C74F99" w14:textId="1106558B" w:rsidR="00C802E1" w:rsidRPr="00A6286D" w:rsidRDefault="001B7ECB" w:rsidP="00E814AA">
      <w:pPr>
        <w:spacing w:after="0" w:line="240" w:lineRule="auto"/>
        <w:ind w:left="-90"/>
        <w:jc w:val="center"/>
        <w:rPr>
          <w:b/>
        </w:rPr>
      </w:pPr>
      <w:r>
        <w:rPr>
          <w:b/>
        </w:rPr>
        <w:t xml:space="preserve">AUGUST </w:t>
      </w:r>
      <w:r w:rsidR="006715CA">
        <w:rPr>
          <w:b/>
        </w:rPr>
        <w:t>20</w:t>
      </w:r>
      <w:r w:rsidR="00C802E1" w:rsidRPr="00A6286D">
        <w:rPr>
          <w:b/>
        </w:rPr>
        <w:t>, 202</w:t>
      </w:r>
      <w:r w:rsidR="006715CA">
        <w:rPr>
          <w:b/>
        </w:rPr>
        <w:t>4</w:t>
      </w:r>
    </w:p>
    <w:p w14:paraId="1612F233" w14:textId="77777777" w:rsidR="00CC155F" w:rsidRPr="00A6286D" w:rsidRDefault="00CC155F" w:rsidP="00E814AA">
      <w:pPr>
        <w:spacing w:after="0" w:line="240" w:lineRule="auto"/>
        <w:ind w:left="-90"/>
        <w:jc w:val="center"/>
        <w:rPr>
          <w:b/>
        </w:rPr>
      </w:pPr>
      <w:r w:rsidRPr="00A6286D">
        <w:rPr>
          <w:b/>
        </w:rPr>
        <w:t>9:30 am to 11:30 am</w:t>
      </w:r>
    </w:p>
    <w:p w14:paraId="39E862E3" w14:textId="43A324FE" w:rsidR="00745DD7" w:rsidRPr="00A6286D" w:rsidRDefault="001B7ECB" w:rsidP="00E814AA">
      <w:pPr>
        <w:spacing w:after="0" w:line="240" w:lineRule="auto"/>
        <w:ind w:left="-90"/>
        <w:jc w:val="center"/>
        <w:rPr>
          <w:b/>
        </w:rPr>
      </w:pPr>
      <w:r>
        <w:rPr>
          <w:b/>
        </w:rPr>
        <w:t>ALL-VIRTUAL</w:t>
      </w:r>
      <w:r w:rsidR="003A6BCF">
        <w:rPr>
          <w:b/>
        </w:rPr>
        <w:t xml:space="preserve"> </w:t>
      </w:r>
      <w:r w:rsidR="00FE5AE8">
        <w:rPr>
          <w:b/>
        </w:rPr>
        <w:t>via Zoom</w:t>
      </w:r>
    </w:p>
    <w:p w14:paraId="70BEA744" w14:textId="0FBB2680" w:rsidR="006058FD" w:rsidRDefault="00BE1CB9" w:rsidP="00E814AA">
      <w:pPr>
        <w:spacing w:after="0" w:line="240" w:lineRule="auto"/>
        <w:ind w:left="-90"/>
        <w:jc w:val="center"/>
        <w:rPr>
          <w:bCs/>
        </w:rPr>
      </w:pPr>
      <w:r>
        <w:rPr>
          <w:bCs/>
        </w:rPr>
        <w:t xml:space="preserve">Virtual </w:t>
      </w:r>
      <w:r w:rsidR="00817126">
        <w:rPr>
          <w:bCs/>
        </w:rPr>
        <w:t>links</w:t>
      </w:r>
      <w:r>
        <w:rPr>
          <w:bCs/>
        </w:rPr>
        <w:t xml:space="preserve"> </w:t>
      </w:r>
      <w:r w:rsidR="00567630">
        <w:rPr>
          <w:bCs/>
        </w:rPr>
        <w:t>in</w:t>
      </w:r>
      <w:r>
        <w:rPr>
          <w:bCs/>
        </w:rPr>
        <w:t xml:space="preserve"> agenda</w:t>
      </w:r>
      <w:r w:rsidR="00817126">
        <w:rPr>
          <w:bCs/>
        </w:rPr>
        <w:t xml:space="preserve"> posted with this agenda at www.GOVirginia9.org/calendar</w:t>
      </w:r>
    </w:p>
    <w:p w14:paraId="4C7A2527" w14:textId="77777777" w:rsidR="004D7F29" w:rsidRDefault="004D7F29" w:rsidP="00E814AA">
      <w:pPr>
        <w:spacing w:after="0" w:line="240" w:lineRule="auto"/>
        <w:ind w:left="-90"/>
        <w:jc w:val="center"/>
        <w:rPr>
          <w:b/>
        </w:rPr>
      </w:pPr>
    </w:p>
    <w:p w14:paraId="04847C24" w14:textId="7FC94335" w:rsidR="003A5F2E" w:rsidRDefault="00AC477C" w:rsidP="00E814AA">
      <w:pPr>
        <w:spacing w:after="0" w:line="240" w:lineRule="auto"/>
        <w:ind w:left="-90"/>
        <w:jc w:val="center"/>
        <w:rPr>
          <w:b/>
        </w:rPr>
      </w:pPr>
      <w:r>
        <w:rPr>
          <w:b/>
        </w:rPr>
        <w:t>MINUTES</w:t>
      </w:r>
    </w:p>
    <w:p w14:paraId="0BAB25C0" w14:textId="77777777" w:rsidR="00567630" w:rsidRDefault="00567630" w:rsidP="00E814AA">
      <w:pPr>
        <w:spacing w:after="0" w:line="240" w:lineRule="auto"/>
        <w:ind w:left="-90"/>
        <w:jc w:val="center"/>
        <w:rPr>
          <w:b/>
        </w:rPr>
      </w:pPr>
    </w:p>
    <w:p w14:paraId="3E4E469A" w14:textId="182ACFCB" w:rsidR="00AC477C" w:rsidRDefault="00AC477C" w:rsidP="00E814AA">
      <w:pPr>
        <w:spacing w:after="0" w:line="240" w:lineRule="auto"/>
        <w:ind w:left="-90"/>
      </w:pPr>
      <w:r w:rsidRPr="00207ECB">
        <w:rPr>
          <w:b/>
          <w:bCs/>
        </w:rPr>
        <w:t>Attending</w:t>
      </w:r>
      <w:r>
        <w:t xml:space="preserve">: Ethan Dunstan, Capital River Advisors (Chair); Rob Archer, Codebase Coworking (Vice Chair); Francoise Seillier-Moiseiwitsch, Revalation Vineyards (Treasurer/Secretary); Kim Blosser, Laurel Ridge Community College; </w:t>
      </w:r>
      <w:r w:rsidR="005619A8">
        <w:t xml:space="preserve">Roque Castro, Elysium LD Technology, Inc.; </w:t>
      </w:r>
      <w:r>
        <w:t xml:space="preserve">Tom Click, Patriot Industries; Bob Coiner, Town of Gordonsville; Brian Cole, LexisNexis Reed Tech; Gizelle Curtis, Dominion Energy; </w:t>
      </w:r>
      <w:r w:rsidR="00B103A5">
        <w:t xml:space="preserve">Ned Galloway, Albemarle County Board of Supervisors; </w:t>
      </w:r>
      <w:r w:rsidR="007E3938">
        <w:t xml:space="preserve">Ray Knott, Atlantic Union Bank; </w:t>
      </w:r>
      <w:r>
        <w:t>Pace Lochte, UVA Economic Development; Patrick Mauney, Rappahannock-Rapidan Regional Commission; Tony O’Brien, Fluvanna County; Brandon Payne,</w:t>
      </w:r>
      <w:r w:rsidR="00951B12">
        <w:t xml:space="preserve"> Self Storage of Louisa</w:t>
      </w:r>
      <w:r>
        <w:t>; Paige Read, Town of Culpeper;</w:t>
      </w:r>
      <w:r w:rsidR="007E3938">
        <w:t xml:space="preserve"> </w:t>
      </w:r>
      <w:r w:rsidR="00690746">
        <w:t xml:space="preserve">Jean Runyon, Piedmont Virginia Community College; </w:t>
      </w:r>
      <w:r w:rsidR="009A247A">
        <w:t>Cathy Schafrik,</w:t>
      </w:r>
      <w:r w:rsidR="00FD5415">
        <w:t xml:space="preserve"> Greene County; Tom Thorpe, Afton Scientific</w:t>
      </w:r>
      <w:r w:rsidR="00AA27DB">
        <w:t>;</w:t>
      </w:r>
      <w:r w:rsidR="009A247A">
        <w:t xml:space="preserve"> </w:t>
      </w:r>
      <w:r w:rsidR="007E3938">
        <w:t>Andy Wade, Louisa County</w:t>
      </w:r>
      <w:r w:rsidR="00690746">
        <w:t>;</w:t>
      </w:r>
      <w:r>
        <w:t xml:space="preserve"> Jonathon Weakley, Madison County; Tina Weaver, Papa Weaver’s Pork, Inc. </w:t>
      </w:r>
    </w:p>
    <w:p w14:paraId="5BF750FE" w14:textId="77777777" w:rsidR="00AC477C" w:rsidRDefault="00AC477C" w:rsidP="00E814AA">
      <w:pPr>
        <w:spacing w:after="0" w:line="240" w:lineRule="auto"/>
        <w:ind w:left="-90"/>
      </w:pPr>
    </w:p>
    <w:p w14:paraId="39EB1251" w14:textId="77C55F74" w:rsidR="00AC477C" w:rsidRDefault="00AC477C" w:rsidP="00E814AA">
      <w:pPr>
        <w:spacing w:after="0" w:line="240" w:lineRule="auto"/>
        <w:ind w:left="-90"/>
      </w:pPr>
      <w:r w:rsidRPr="00207ECB">
        <w:rPr>
          <w:b/>
          <w:bCs/>
        </w:rPr>
        <w:t>Absent:</w:t>
      </w:r>
      <w:r>
        <w:t xml:space="preserve"> Christine Jacobs, Thomas Jefferson Planning District Commission; </w:t>
      </w:r>
      <w:r w:rsidR="009A247A">
        <w:t>Cheryl Kirby, Atlantic Union Bank</w:t>
      </w:r>
    </w:p>
    <w:p w14:paraId="0A2A7270" w14:textId="77777777" w:rsidR="00AC477C" w:rsidRDefault="00AC477C" w:rsidP="00E814AA">
      <w:pPr>
        <w:spacing w:after="0" w:line="240" w:lineRule="auto"/>
        <w:ind w:left="-90"/>
      </w:pPr>
    </w:p>
    <w:p w14:paraId="1974F155" w14:textId="4A0AC992" w:rsidR="00AC477C" w:rsidRDefault="00AC477C" w:rsidP="00E814AA">
      <w:pPr>
        <w:spacing w:after="0" w:line="240" w:lineRule="auto"/>
        <w:ind w:left="-90"/>
      </w:pPr>
      <w:r w:rsidRPr="00207ECB">
        <w:rPr>
          <w:b/>
          <w:bCs/>
        </w:rPr>
        <w:t>Staff:</w:t>
      </w:r>
      <w:r>
        <w:t xml:space="preserve"> Helen Cauthen, Shannon Holland, Christie Taylor, Kristy Dancy</w:t>
      </w:r>
    </w:p>
    <w:p w14:paraId="365AF7A9" w14:textId="77777777" w:rsidR="00AC477C" w:rsidRDefault="00AC477C" w:rsidP="00E814AA">
      <w:pPr>
        <w:spacing w:after="0" w:line="240" w:lineRule="auto"/>
        <w:ind w:left="-90"/>
      </w:pPr>
    </w:p>
    <w:p w14:paraId="5ADBE78F" w14:textId="26752BD9" w:rsidR="00AC477C" w:rsidRDefault="00AC477C" w:rsidP="00E814AA">
      <w:pPr>
        <w:spacing w:after="0" w:line="240" w:lineRule="auto"/>
        <w:ind w:left="-90"/>
      </w:pPr>
      <w:r w:rsidRPr="00207ECB">
        <w:rPr>
          <w:b/>
          <w:bCs/>
        </w:rPr>
        <w:t>Guests:</w:t>
      </w:r>
      <w:r>
        <w:t xml:space="preserve"> </w:t>
      </w:r>
      <w:r w:rsidR="00E227A8">
        <w:t>Bo Bundrick</w:t>
      </w:r>
      <w:r w:rsidR="00AA27DB">
        <w:t>;</w:t>
      </w:r>
      <w:r w:rsidR="00E227A8">
        <w:t xml:space="preserve"> </w:t>
      </w:r>
      <w:r>
        <w:t xml:space="preserve">Joseph Dennie, DHCD; Katie Dulaney, CVPED; </w:t>
      </w:r>
      <w:r w:rsidR="00C5552E">
        <w:rPr>
          <w:bCs/>
        </w:rPr>
        <w:t>Ruth Emerick TJPDC</w:t>
      </w:r>
      <w:r w:rsidR="00C5552E">
        <w:t xml:space="preserve">; </w:t>
      </w:r>
      <w:r w:rsidR="007749E4">
        <w:t>Rachael Hobbs</w:t>
      </w:r>
      <w:r w:rsidR="00C5552E">
        <w:t>;</w:t>
      </w:r>
      <w:r w:rsidR="007749E4">
        <w:t xml:space="preserve"> </w:t>
      </w:r>
      <w:r>
        <w:t>Sarah Morton, VCW-Piedmont</w:t>
      </w:r>
      <w:r w:rsidR="00C5552E">
        <w:t xml:space="preserve">; </w:t>
      </w:r>
      <w:r w:rsidR="00E227A8">
        <w:t>Marci Posey</w:t>
      </w:r>
      <w:r w:rsidR="00214487">
        <w:t>, SBA</w:t>
      </w:r>
    </w:p>
    <w:p w14:paraId="73D49B14" w14:textId="77777777" w:rsidR="00AC477C" w:rsidRPr="00F37599" w:rsidRDefault="00AC477C" w:rsidP="00E814AA">
      <w:pPr>
        <w:spacing w:after="0" w:line="240" w:lineRule="auto"/>
        <w:rPr>
          <w:b/>
          <w:color w:val="FF0000"/>
        </w:rPr>
      </w:pPr>
    </w:p>
    <w:p w14:paraId="6C91BC4E" w14:textId="0C0D7021" w:rsidR="00C138A2" w:rsidRPr="00EC6FD0" w:rsidRDefault="00C138A2" w:rsidP="00E814AA">
      <w:pPr>
        <w:pStyle w:val="ListParagraph"/>
        <w:numPr>
          <w:ilvl w:val="0"/>
          <w:numId w:val="1"/>
        </w:numPr>
        <w:tabs>
          <w:tab w:val="right" w:pos="9810"/>
        </w:tabs>
        <w:rPr>
          <w:b/>
        </w:rPr>
      </w:pPr>
      <w:r w:rsidRPr="00EC6FD0">
        <w:rPr>
          <w:b/>
        </w:rPr>
        <w:t>Opening</w:t>
      </w:r>
      <w:r w:rsidR="002D1CA9" w:rsidRPr="00EC6FD0">
        <w:rPr>
          <w:b/>
        </w:rPr>
        <w:t xml:space="preserve"> </w:t>
      </w:r>
      <w:r w:rsidR="00831C79" w:rsidRPr="00EC6FD0">
        <w:rPr>
          <w:b/>
        </w:rPr>
        <w:tab/>
      </w:r>
    </w:p>
    <w:p w14:paraId="1BAEA467" w14:textId="3B19ACFD" w:rsidR="00C138A2" w:rsidRPr="002006B7" w:rsidRDefault="002D1CA9" w:rsidP="00E814AA">
      <w:pPr>
        <w:pStyle w:val="ListParagraph"/>
        <w:numPr>
          <w:ilvl w:val="1"/>
          <w:numId w:val="1"/>
        </w:numPr>
        <w:tabs>
          <w:tab w:val="right" w:pos="9810"/>
        </w:tabs>
        <w:rPr>
          <w:b/>
        </w:rPr>
      </w:pPr>
      <w:r w:rsidRPr="002006B7">
        <w:rPr>
          <w:b/>
        </w:rPr>
        <w:t>Call to Order</w:t>
      </w:r>
    </w:p>
    <w:p w14:paraId="3030C8C5" w14:textId="77777777" w:rsidR="00671C5C" w:rsidRDefault="002006B7" w:rsidP="00E814AA">
      <w:pPr>
        <w:pStyle w:val="ListParagraph"/>
        <w:tabs>
          <w:tab w:val="right" w:pos="9810"/>
        </w:tabs>
        <w:ind w:left="1350"/>
        <w:rPr>
          <w:bCs/>
        </w:rPr>
      </w:pPr>
      <w:r>
        <w:rPr>
          <w:bCs/>
        </w:rPr>
        <w:t>Ethan Dunstan</w:t>
      </w:r>
      <w:r w:rsidR="000A33F9">
        <w:rPr>
          <w:bCs/>
        </w:rPr>
        <w:t xml:space="preserve"> called</w:t>
      </w:r>
      <w:r>
        <w:rPr>
          <w:bCs/>
        </w:rPr>
        <w:t xml:space="preserve"> the meeting</w:t>
      </w:r>
      <w:r w:rsidR="000A33F9">
        <w:rPr>
          <w:bCs/>
        </w:rPr>
        <w:t xml:space="preserve"> to order at 9:30 a.m.</w:t>
      </w:r>
    </w:p>
    <w:p w14:paraId="70DBD4C9" w14:textId="5492FDD5" w:rsidR="00A73939" w:rsidRPr="00671C5C" w:rsidRDefault="00A73939" w:rsidP="00E814AA">
      <w:pPr>
        <w:pStyle w:val="ListParagraph"/>
        <w:tabs>
          <w:tab w:val="right" w:pos="9810"/>
        </w:tabs>
        <w:ind w:left="1350"/>
        <w:rPr>
          <w:bCs/>
        </w:rPr>
      </w:pPr>
      <w:r w:rsidRPr="00671C5C">
        <w:rPr>
          <w:bCs/>
        </w:rPr>
        <w:t>New Council members attending for the first time were welcomed</w:t>
      </w:r>
      <w:r w:rsidR="00671C5C">
        <w:rPr>
          <w:bCs/>
        </w:rPr>
        <w:t>:</w:t>
      </w:r>
      <w:r w:rsidRPr="00671C5C">
        <w:rPr>
          <w:bCs/>
        </w:rPr>
        <w:t xml:space="preserve"> </w:t>
      </w:r>
    </w:p>
    <w:p w14:paraId="3C7F1B94" w14:textId="51520ECA" w:rsidR="00A73939" w:rsidRPr="00997DFC" w:rsidRDefault="00A73939" w:rsidP="00E814AA">
      <w:pPr>
        <w:pStyle w:val="ListParagraph"/>
        <w:numPr>
          <w:ilvl w:val="1"/>
          <w:numId w:val="7"/>
        </w:numPr>
        <w:tabs>
          <w:tab w:val="right" w:pos="9810"/>
        </w:tabs>
        <w:rPr>
          <w:bCs/>
        </w:rPr>
      </w:pPr>
      <w:r w:rsidRPr="00997DFC">
        <w:rPr>
          <w:bCs/>
        </w:rPr>
        <w:t>Tom Thorpe, Afton Scientific to complete the term of Jim Cheng</w:t>
      </w:r>
    </w:p>
    <w:p w14:paraId="7351E0A4" w14:textId="5AE80BEF" w:rsidR="00A73939" w:rsidRPr="00997DFC" w:rsidRDefault="00A73939" w:rsidP="00E814AA">
      <w:pPr>
        <w:pStyle w:val="ListParagraph"/>
        <w:numPr>
          <w:ilvl w:val="1"/>
          <w:numId w:val="7"/>
        </w:numPr>
        <w:tabs>
          <w:tab w:val="right" w:pos="9810"/>
        </w:tabs>
        <w:rPr>
          <w:bCs/>
        </w:rPr>
      </w:pPr>
      <w:r w:rsidRPr="00997DFC">
        <w:rPr>
          <w:bCs/>
        </w:rPr>
        <w:t>Ned Galloway, Board of Supervisors for Albemarle County, replacing Tony O’Brien from Fluvanna</w:t>
      </w:r>
    </w:p>
    <w:p w14:paraId="1C728818" w14:textId="5EA55CFA" w:rsidR="00A73939" w:rsidRPr="00792464" w:rsidRDefault="00A73939" w:rsidP="00E814AA">
      <w:pPr>
        <w:pStyle w:val="ListParagraph"/>
        <w:numPr>
          <w:ilvl w:val="1"/>
          <w:numId w:val="7"/>
        </w:numPr>
        <w:tabs>
          <w:tab w:val="right" w:pos="9810"/>
        </w:tabs>
        <w:rPr>
          <w:bCs/>
        </w:rPr>
      </w:pPr>
      <w:r w:rsidRPr="00997DFC">
        <w:rPr>
          <w:bCs/>
        </w:rPr>
        <w:t>Cathy Schafrik, Greene County Administrator, replacing Christian Goodwin</w:t>
      </w:r>
    </w:p>
    <w:p w14:paraId="63A47D26" w14:textId="0D968001" w:rsidR="00A97214" w:rsidRDefault="00A97214" w:rsidP="00E814AA">
      <w:pPr>
        <w:pStyle w:val="ListParagraph"/>
        <w:numPr>
          <w:ilvl w:val="1"/>
          <w:numId w:val="1"/>
        </w:numPr>
        <w:tabs>
          <w:tab w:val="right" w:pos="9810"/>
        </w:tabs>
        <w:rPr>
          <w:b/>
        </w:rPr>
      </w:pPr>
      <w:r>
        <w:rPr>
          <w:b/>
        </w:rPr>
        <w:t>Roll Call</w:t>
      </w:r>
    </w:p>
    <w:p w14:paraId="1D7F0CE0" w14:textId="66F7F943" w:rsidR="00A97214" w:rsidRPr="00A97214" w:rsidRDefault="00A97214" w:rsidP="00E814AA">
      <w:pPr>
        <w:pStyle w:val="ListParagraph"/>
        <w:tabs>
          <w:tab w:val="right" w:pos="9810"/>
        </w:tabs>
        <w:ind w:left="1350"/>
        <w:rPr>
          <w:bCs/>
        </w:rPr>
      </w:pPr>
      <w:r>
        <w:rPr>
          <w:bCs/>
        </w:rPr>
        <w:t xml:space="preserve">A roll call was performed. A quorum was established, as noted above. </w:t>
      </w:r>
    </w:p>
    <w:p w14:paraId="587E2EFC" w14:textId="77777777" w:rsidR="00984DB9" w:rsidRPr="00984DB9" w:rsidRDefault="002D1CA9" w:rsidP="00E814AA">
      <w:pPr>
        <w:pStyle w:val="ListParagraph"/>
        <w:numPr>
          <w:ilvl w:val="1"/>
          <w:numId w:val="1"/>
        </w:numPr>
        <w:tabs>
          <w:tab w:val="right" w:pos="9810"/>
        </w:tabs>
        <w:rPr>
          <w:b/>
        </w:rPr>
      </w:pPr>
      <w:r w:rsidRPr="00984DB9">
        <w:rPr>
          <w:b/>
        </w:rPr>
        <w:t>Public Comment</w:t>
      </w:r>
    </w:p>
    <w:p w14:paraId="32C56F6E" w14:textId="0621C48E" w:rsidR="00984DB9" w:rsidRPr="00984DB9" w:rsidRDefault="00984DB9" w:rsidP="00E814AA">
      <w:pPr>
        <w:pStyle w:val="ListParagraph"/>
        <w:tabs>
          <w:tab w:val="right" w:pos="9810"/>
        </w:tabs>
        <w:ind w:left="1350"/>
        <w:rPr>
          <w:b/>
        </w:rPr>
      </w:pPr>
      <w:r w:rsidRPr="00C57DB6">
        <w:t>Opportunities for public comment were made available for the meeting, however, no public comments were received.</w:t>
      </w:r>
    </w:p>
    <w:p w14:paraId="09DF653F" w14:textId="77777777" w:rsidR="00D61D08" w:rsidRPr="000E0F25" w:rsidRDefault="00D61D08" w:rsidP="00E814AA">
      <w:pPr>
        <w:pStyle w:val="ListParagraph"/>
        <w:tabs>
          <w:tab w:val="right" w:pos="9810"/>
        </w:tabs>
        <w:rPr>
          <w:b/>
          <w:color w:val="FF0000"/>
        </w:rPr>
      </w:pPr>
    </w:p>
    <w:p w14:paraId="0B58BEE1" w14:textId="69BFBA88" w:rsidR="00C802E1" w:rsidRDefault="000367F8" w:rsidP="00E814AA">
      <w:pPr>
        <w:pStyle w:val="ListParagraph"/>
        <w:numPr>
          <w:ilvl w:val="0"/>
          <w:numId w:val="1"/>
        </w:numPr>
        <w:tabs>
          <w:tab w:val="right" w:pos="9810"/>
        </w:tabs>
        <w:rPr>
          <w:b/>
        </w:rPr>
      </w:pPr>
      <w:r w:rsidRPr="00792464">
        <w:rPr>
          <w:b/>
        </w:rPr>
        <w:t>Consent Agenda</w:t>
      </w:r>
      <w:r w:rsidR="00C802E1" w:rsidRPr="00792464">
        <w:rPr>
          <w:b/>
        </w:rPr>
        <w:t xml:space="preserve"> – </w:t>
      </w:r>
      <w:r w:rsidR="00C74B50" w:rsidRPr="00792464">
        <w:rPr>
          <w:b/>
        </w:rPr>
        <w:t>ACTION ITEM</w:t>
      </w:r>
    </w:p>
    <w:p w14:paraId="1BE801B9" w14:textId="0E8BCF55" w:rsidR="00195162" w:rsidRPr="00792464" w:rsidRDefault="00195162" w:rsidP="00E814AA">
      <w:pPr>
        <w:pStyle w:val="ListParagraph"/>
        <w:tabs>
          <w:tab w:val="right" w:pos="9810"/>
        </w:tabs>
        <w:ind w:left="630"/>
        <w:rPr>
          <w:b/>
        </w:rPr>
      </w:pPr>
      <w:r>
        <w:t xml:space="preserve">Ethan Dunstan noted that the </w:t>
      </w:r>
      <w:r w:rsidR="00F84FB7">
        <w:t>five</w:t>
      </w:r>
      <w:r>
        <w:t xml:space="preserve"> business items listed had been grouped together with the intention that the Council would discuss and act with one vote unless a motion was made to remove any item from the discussion. No such motion was made.</w:t>
      </w:r>
    </w:p>
    <w:p w14:paraId="3FAB4048" w14:textId="77777777" w:rsidR="00595B35" w:rsidRPr="00595B35" w:rsidRDefault="00C802E1" w:rsidP="00E814AA">
      <w:pPr>
        <w:pStyle w:val="ListParagraph"/>
        <w:numPr>
          <w:ilvl w:val="1"/>
          <w:numId w:val="1"/>
        </w:numPr>
        <w:tabs>
          <w:tab w:val="left" w:pos="7200"/>
          <w:tab w:val="right" w:pos="9810"/>
        </w:tabs>
      </w:pPr>
      <w:r w:rsidRPr="00622FEE">
        <w:rPr>
          <w:b/>
          <w:bCs/>
        </w:rPr>
        <w:t>Meeting Minutes</w:t>
      </w:r>
      <w:r w:rsidR="009D3970" w:rsidRPr="00622FEE">
        <w:rPr>
          <w:b/>
          <w:bCs/>
        </w:rPr>
        <w:t xml:space="preserve">, </w:t>
      </w:r>
      <w:r w:rsidR="001B7ECB" w:rsidRPr="00622FEE">
        <w:rPr>
          <w:b/>
          <w:bCs/>
        </w:rPr>
        <w:t xml:space="preserve">June </w:t>
      </w:r>
      <w:r w:rsidR="00A71A77" w:rsidRPr="00622FEE">
        <w:rPr>
          <w:b/>
          <w:bCs/>
        </w:rPr>
        <w:t>27</w:t>
      </w:r>
      <w:r w:rsidR="001B7ECB" w:rsidRPr="00622FEE">
        <w:rPr>
          <w:b/>
          <w:bCs/>
        </w:rPr>
        <w:t>, 202</w:t>
      </w:r>
      <w:r w:rsidR="00A71A77" w:rsidRPr="00622FEE">
        <w:rPr>
          <w:b/>
          <w:bCs/>
        </w:rPr>
        <w:t>4</w:t>
      </w:r>
      <w:r w:rsidR="00A52553">
        <w:t xml:space="preserve">: </w:t>
      </w:r>
      <w:r w:rsidR="00A52553">
        <w:rPr>
          <w:bCs/>
        </w:rPr>
        <w:t>No questions or comments were presented.</w:t>
      </w:r>
    </w:p>
    <w:p w14:paraId="1AC0CB6C" w14:textId="0F893082" w:rsidR="00C802E1" w:rsidRPr="00DB11E7" w:rsidRDefault="00A71A77" w:rsidP="00E814AA">
      <w:pPr>
        <w:pStyle w:val="ListParagraph"/>
        <w:numPr>
          <w:ilvl w:val="1"/>
          <w:numId w:val="1"/>
        </w:numPr>
        <w:tabs>
          <w:tab w:val="left" w:pos="7200"/>
          <w:tab w:val="right" w:pos="9810"/>
        </w:tabs>
      </w:pPr>
      <w:r w:rsidRPr="00622FEE">
        <w:rPr>
          <w:b/>
          <w:bCs/>
        </w:rPr>
        <w:t xml:space="preserve">Financials </w:t>
      </w:r>
      <w:r w:rsidR="009F21AE" w:rsidRPr="00622FEE">
        <w:rPr>
          <w:b/>
          <w:bCs/>
        </w:rPr>
        <w:t xml:space="preserve">through </w:t>
      </w:r>
      <w:r w:rsidRPr="00622FEE">
        <w:rPr>
          <w:b/>
          <w:bCs/>
        </w:rPr>
        <w:t>June 30, 2024</w:t>
      </w:r>
      <w:r w:rsidR="00A52553">
        <w:t xml:space="preserve">: </w:t>
      </w:r>
      <w:r w:rsidR="00595B35" w:rsidRPr="00692D71">
        <w:rPr>
          <w:bCs/>
        </w:rPr>
        <w:t>Francoise Seillier-Moiseiwitsch</w:t>
      </w:r>
      <w:r w:rsidR="00595B35" w:rsidRPr="00C57DB6">
        <w:rPr>
          <w:bCs/>
        </w:rPr>
        <w:t xml:space="preserve"> </w:t>
      </w:r>
      <w:r w:rsidR="00595B35">
        <w:rPr>
          <w:bCs/>
        </w:rPr>
        <w:t xml:space="preserve">reported that </w:t>
      </w:r>
      <w:r w:rsidR="00A52553" w:rsidRPr="00A52553">
        <w:t xml:space="preserve">the FY 2023 funds </w:t>
      </w:r>
      <w:r w:rsidR="00317505">
        <w:t>were spent down to zero</w:t>
      </w:r>
      <w:r w:rsidR="00A52553" w:rsidRPr="00A52553">
        <w:t xml:space="preserve">, </w:t>
      </w:r>
      <w:r w:rsidR="00781147">
        <w:t>and</w:t>
      </w:r>
      <w:r w:rsidR="00A52553" w:rsidRPr="00A52553">
        <w:t xml:space="preserve"> </w:t>
      </w:r>
      <w:r w:rsidR="00781147">
        <w:t>the organization is</w:t>
      </w:r>
      <w:r w:rsidR="00A52553" w:rsidRPr="00A52553">
        <w:t xml:space="preserve"> now operating out of FY 2024 funds. Active projects</w:t>
      </w:r>
      <w:r w:rsidR="005B58CE">
        <w:t xml:space="preserve"> are on track for being spent down. The </w:t>
      </w:r>
      <w:r w:rsidR="00A52553" w:rsidRPr="00A52553">
        <w:t xml:space="preserve">GO Virginia account had a fraudulent </w:t>
      </w:r>
      <w:r w:rsidR="00A52553" w:rsidRPr="00A52553">
        <w:lastRenderedPageBreak/>
        <w:t>check cashed against a $12,000 balance. The Partnership stepped in quickly and covered</w:t>
      </w:r>
      <w:r w:rsidR="0043607F">
        <w:t xml:space="preserve"> the</w:t>
      </w:r>
      <w:r w:rsidR="00A52553" w:rsidRPr="00A52553">
        <w:t xml:space="preserve"> </w:t>
      </w:r>
      <w:r w:rsidR="0043607F" w:rsidRPr="00A52553">
        <w:t>gap</w:t>
      </w:r>
      <w:r w:rsidR="0043607F">
        <w:t xml:space="preserve"> and</w:t>
      </w:r>
      <w:r w:rsidR="00A52553" w:rsidRPr="00A52553">
        <w:t xml:space="preserve"> is in the process of closing this account and adding additional security to the account while seeking restitution from the banks. </w:t>
      </w:r>
    </w:p>
    <w:p w14:paraId="1BDFB256" w14:textId="70E26209" w:rsidR="00CF3DB5" w:rsidRDefault="00565AFD" w:rsidP="00E814AA">
      <w:pPr>
        <w:pStyle w:val="ListParagraph"/>
        <w:numPr>
          <w:ilvl w:val="1"/>
          <w:numId w:val="1"/>
        </w:numPr>
        <w:tabs>
          <w:tab w:val="left" w:pos="7200"/>
          <w:tab w:val="right" w:pos="9810"/>
        </w:tabs>
      </w:pPr>
      <w:r w:rsidRPr="00CF3DB5">
        <w:rPr>
          <w:b/>
          <w:bCs/>
        </w:rPr>
        <w:t xml:space="preserve">MEMO: </w:t>
      </w:r>
      <w:r w:rsidR="0098270F" w:rsidRPr="00CF3DB5">
        <w:rPr>
          <w:b/>
          <w:bCs/>
        </w:rPr>
        <w:t>FY 2025 Capacity Building Contract</w:t>
      </w:r>
      <w:r w:rsidR="007D57E3">
        <w:t xml:space="preserve">: </w:t>
      </w:r>
      <w:r w:rsidR="00CF3DB5">
        <w:t xml:space="preserve">Shannon Holland provided the update. </w:t>
      </w:r>
      <w:r w:rsidR="00B650E4">
        <w:t xml:space="preserve">The Partnership is a party to the contract and is reviewing for approval at its </w:t>
      </w:r>
      <w:r w:rsidR="00B00843">
        <w:t xml:space="preserve">next </w:t>
      </w:r>
      <w:r w:rsidR="00B650E4">
        <w:t xml:space="preserve">Board meeting. No changes are anticipated. </w:t>
      </w:r>
      <w:r w:rsidR="00CF3DB5">
        <w:t xml:space="preserve">In general, </w:t>
      </w:r>
      <w:r w:rsidR="00C70207">
        <w:t xml:space="preserve">revisions to the previous </w:t>
      </w:r>
      <w:r w:rsidR="00B00843">
        <w:t xml:space="preserve">contract </w:t>
      </w:r>
      <w:r w:rsidR="00CF3DB5">
        <w:t xml:space="preserve">include: </w:t>
      </w:r>
    </w:p>
    <w:p w14:paraId="13821145" w14:textId="4F904323" w:rsidR="00084E3E" w:rsidRPr="00F057E8" w:rsidRDefault="001A5877" w:rsidP="00E814AA">
      <w:pPr>
        <w:pStyle w:val="ListParagraph"/>
        <w:numPr>
          <w:ilvl w:val="2"/>
          <w:numId w:val="8"/>
        </w:numPr>
        <w:tabs>
          <w:tab w:val="left" w:pos="8460"/>
          <w:tab w:val="right" w:pos="9810"/>
        </w:tabs>
      </w:pPr>
      <w:r w:rsidRPr="00F057E8">
        <w:t xml:space="preserve">Moved the Scope of Services section </w:t>
      </w:r>
      <w:r w:rsidR="00CF4477" w:rsidRPr="00F057E8">
        <w:t xml:space="preserve">closer to </w:t>
      </w:r>
      <w:r w:rsidRPr="00F057E8">
        <w:t>the beginning of the document.</w:t>
      </w:r>
    </w:p>
    <w:p w14:paraId="40C83091" w14:textId="31965C47" w:rsidR="002958D0" w:rsidRPr="00F057E8" w:rsidRDefault="00CF4477" w:rsidP="00E814AA">
      <w:pPr>
        <w:pStyle w:val="ListParagraph"/>
        <w:numPr>
          <w:ilvl w:val="2"/>
          <w:numId w:val="8"/>
        </w:numPr>
        <w:tabs>
          <w:tab w:val="left" w:pos="8460"/>
          <w:tab w:val="right" w:pos="9810"/>
        </w:tabs>
      </w:pPr>
      <w:r w:rsidRPr="00F057E8">
        <w:t xml:space="preserve">Expanded the Scope </w:t>
      </w:r>
      <w:r w:rsidR="00993FF0" w:rsidRPr="00F057E8">
        <w:t xml:space="preserve">of Services </w:t>
      </w:r>
      <w:r w:rsidRPr="00F057E8">
        <w:t>to outline yearly activities required from the support organization and Council to qualify for funding.</w:t>
      </w:r>
    </w:p>
    <w:p w14:paraId="770A4D21" w14:textId="46793908" w:rsidR="002958D0" w:rsidRPr="00F057E8" w:rsidRDefault="00076790" w:rsidP="00E814AA">
      <w:pPr>
        <w:pStyle w:val="ListParagraph"/>
        <w:numPr>
          <w:ilvl w:val="2"/>
          <w:numId w:val="8"/>
        </w:numPr>
        <w:tabs>
          <w:tab w:val="left" w:pos="8460"/>
          <w:tab w:val="right" w:pos="9810"/>
        </w:tabs>
      </w:pPr>
      <w:r w:rsidRPr="00F057E8">
        <w:t xml:space="preserve">Extend access to a </w:t>
      </w:r>
      <w:r w:rsidR="001711F5" w:rsidRPr="00F057E8">
        <w:t>project</w:t>
      </w:r>
      <w:r w:rsidRPr="00F057E8">
        <w:t xml:space="preserve">’s </w:t>
      </w:r>
      <w:r w:rsidR="001711F5" w:rsidRPr="00F057E8">
        <w:t xml:space="preserve">administration budget </w:t>
      </w:r>
      <w:r w:rsidRPr="00F057E8">
        <w:t>by</w:t>
      </w:r>
      <w:r w:rsidR="001711F5" w:rsidRPr="00F057E8">
        <w:t xml:space="preserve"> 90 days </w:t>
      </w:r>
      <w:r w:rsidR="0060203B" w:rsidRPr="00F057E8">
        <w:t xml:space="preserve">after the contract end date </w:t>
      </w:r>
      <w:r w:rsidR="001711F5" w:rsidRPr="00F057E8">
        <w:t>to support project closeout activities.</w:t>
      </w:r>
      <w:r w:rsidR="002958D0" w:rsidRPr="00F057E8">
        <w:t xml:space="preserve"> </w:t>
      </w:r>
    </w:p>
    <w:p w14:paraId="2A9D8076" w14:textId="6CC8EA31" w:rsidR="00216728" w:rsidRPr="00FC1181" w:rsidRDefault="001858E6" w:rsidP="00216728">
      <w:pPr>
        <w:pStyle w:val="ListParagraph"/>
        <w:numPr>
          <w:ilvl w:val="0"/>
          <w:numId w:val="8"/>
        </w:numPr>
        <w:tabs>
          <w:tab w:val="left" w:pos="1710"/>
          <w:tab w:val="left" w:pos="8460"/>
          <w:tab w:val="right" w:pos="9810"/>
        </w:tabs>
        <w:ind w:left="1350"/>
        <w:rPr>
          <w:b/>
          <w:bCs/>
        </w:rPr>
      </w:pPr>
      <w:r w:rsidRPr="00A52143">
        <w:rPr>
          <w:b/>
          <w:bCs/>
        </w:rPr>
        <w:t>MEMO: Leadership to Finalize Project VITAL Contract and MOU</w:t>
      </w:r>
      <w:r w:rsidR="003C7F9E" w:rsidRPr="00A52143">
        <w:rPr>
          <w:b/>
          <w:bCs/>
        </w:rPr>
        <w:t xml:space="preserve">: </w:t>
      </w:r>
      <w:r w:rsidR="00A52143" w:rsidRPr="00A52143">
        <w:t>Shannon Holland provided the update.</w:t>
      </w:r>
      <w:r w:rsidR="00A52143">
        <w:rPr>
          <w:b/>
          <w:bCs/>
        </w:rPr>
        <w:t xml:space="preserve"> </w:t>
      </w:r>
      <w:r w:rsidR="00B011CA" w:rsidRPr="00A52143">
        <w:t xml:space="preserve">The attached contract is the approved template for Region 9 projects and will serve as the basis for negotiations once the MOU is complete. The highlighted sections will be tailored to </w:t>
      </w:r>
      <w:r w:rsidR="005A3990">
        <w:t xml:space="preserve">specific </w:t>
      </w:r>
      <w:r w:rsidR="00B011CA" w:rsidRPr="00A52143">
        <w:t>Project VITAL activities.</w:t>
      </w:r>
      <w:r w:rsidR="0092254F" w:rsidRPr="00A52143">
        <w:t xml:space="preserve"> </w:t>
      </w:r>
    </w:p>
    <w:p w14:paraId="3B2A25FB" w14:textId="41200674" w:rsidR="00FC1181" w:rsidRPr="00FC1181" w:rsidRDefault="00FC1181" w:rsidP="00FC1181">
      <w:pPr>
        <w:pStyle w:val="ListParagraph"/>
        <w:tabs>
          <w:tab w:val="left" w:pos="1710"/>
          <w:tab w:val="left" w:pos="8460"/>
          <w:tab w:val="right" w:pos="9810"/>
        </w:tabs>
        <w:ind w:left="1350"/>
      </w:pPr>
      <w:r>
        <w:t xml:space="preserve">Ethan Dunstan commented he was disappointed by the </w:t>
      </w:r>
      <w:r w:rsidR="003646EE">
        <w:t xml:space="preserve">state’s </w:t>
      </w:r>
      <w:r>
        <w:t xml:space="preserve">lack of movement </w:t>
      </w:r>
      <w:r w:rsidR="007563C0">
        <w:t xml:space="preserve">toward </w:t>
      </w:r>
      <w:r w:rsidR="00B1350A">
        <w:t xml:space="preserve">resolving the MOU contingency so that </w:t>
      </w:r>
      <w:r w:rsidR="00E83797">
        <w:t>Project VITAL</w:t>
      </w:r>
      <w:r w:rsidR="00B1350A">
        <w:t xml:space="preserve"> could get under contract and move forward. He noted that</w:t>
      </w:r>
      <w:r w:rsidR="0019251E">
        <w:t xml:space="preserve"> the project could </w:t>
      </w:r>
      <w:r w:rsidR="00CF631E">
        <w:t>lose</w:t>
      </w:r>
      <w:r w:rsidR="0019251E">
        <w:t xml:space="preserve"> key supporters or assets offered through this project</w:t>
      </w:r>
      <w:r w:rsidR="00CF631E">
        <w:t xml:space="preserve">, </w:t>
      </w:r>
      <w:r w:rsidR="005A3990">
        <w:t>because of</w:t>
      </w:r>
      <w:r w:rsidR="00CF631E">
        <w:t xml:space="preserve"> the unnecessary lag. Jonathon Weakl</w:t>
      </w:r>
      <w:r w:rsidR="005A3990">
        <w:t>e</w:t>
      </w:r>
      <w:r w:rsidR="00CF631E">
        <w:t xml:space="preserve">y commented that other outcomes from the delay could be diminishing enthusiasm for support of the project. Ethan Dunstan asked Joseph Dennie to convey the Council concerns to </w:t>
      </w:r>
      <w:r w:rsidR="005A3990">
        <w:t xml:space="preserve">state </w:t>
      </w:r>
      <w:r w:rsidR="00CF631E">
        <w:t xml:space="preserve">leadership. </w:t>
      </w:r>
      <w:r w:rsidR="00E83797">
        <w:t xml:space="preserve"> </w:t>
      </w:r>
    </w:p>
    <w:p w14:paraId="2A668184" w14:textId="7E5517AA" w:rsidR="00B011CA" w:rsidRPr="00BA6A50" w:rsidRDefault="00B011CA" w:rsidP="00E814AA">
      <w:pPr>
        <w:pStyle w:val="ListParagraph"/>
        <w:numPr>
          <w:ilvl w:val="0"/>
          <w:numId w:val="8"/>
        </w:numPr>
        <w:tabs>
          <w:tab w:val="left" w:pos="8460"/>
          <w:tab w:val="right" w:pos="9810"/>
        </w:tabs>
        <w:ind w:left="1350"/>
      </w:pPr>
      <w:r w:rsidRPr="00A52143">
        <w:rPr>
          <w:b/>
          <w:bCs/>
        </w:rPr>
        <w:t xml:space="preserve">Director Report </w:t>
      </w:r>
      <w:r w:rsidR="00140DFE">
        <w:rPr>
          <w:b/>
          <w:bCs/>
        </w:rPr>
        <w:t xml:space="preserve">– </w:t>
      </w:r>
      <w:r w:rsidR="00140DFE" w:rsidRPr="00BA6A50">
        <w:t xml:space="preserve">There was no discussion related to this item though Shannon Holland pointed out the Council has $1,00,000 in Per Capita funds available to invest in projects and the </w:t>
      </w:r>
      <w:r w:rsidR="00BA6A50" w:rsidRPr="00BA6A50">
        <w:t xml:space="preserve">$250,000 remaining in the Talent Pathway Initiative (TPI) </w:t>
      </w:r>
      <w:r w:rsidR="00BA6A50">
        <w:t>will</w:t>
      </w:r>
      <w:r w:rsidR="00BA6A50" w:rsidRPr="00BA6A50">
        <w:t xml:space="preserve"> sunset at the end of the year. </w:t>
      </w:r>
    </w:p>
    <w:p w14:paraId="3BD75535" w14:textId="48996C65" w:rsidR="006B600E" w:rsidRPr="000627A7" w:rsidRDefault="00244BB9" w:rsidP="00E814AA">
      <w:pPr>
        <w:tabs>
          <w:tab w:val="left" w:pos="8460"/>
          <w:tab w:val="right" w:pos="9810"/>
        </w:tabs>
        <w:rPr>
          <w:b/>
          <w:bCs/>
          <w:color w:val="FF0000"/>
        </w:rPr>
      </w:pPr>
      <w:r>
        <w:rPr>
          <w:b/>
          <w:i/>
          <w:iCs/>
        </w:rPr>
        <w:t>Roque Castro</w:t>
      </w:r>
      <w:r w:rsidRPr="00AE3414">
        <w:rPr>
          <w:b/>
          <w:i/>
          <w:iCs/>
        </w:rPr>
        <w:t xml:space="preserve"> made a motion to approve Council business as presented. </w:t>
      </w:r>
      <w:r w:rsidR="00784368">
        <w:rPr>
          <w:b/>
          <w:i/>
          <w:iCs/>
        </w:rPr>
        <w:t>Patrick Mauney</w:t>
      </w:r>
      <w:r w:rsidRPr="00AE3414">
        <w:rPr>
          <w:b/>
          <w:i/>
          <w:iCs/>
        </w:rPr>
        <w:t xml:space="preserve"> seconded the motion. </w:t>
      </w:r>
      <w:r w:rsidR="009F5446">
        <w:rPr>
          <w:b/>
          <w:i/>
          <w:iCs/>
        </w:rPr>
        <w:t>A roll call vote was performed, and t</w:t>
      </w:r>
      <w:r w:rsidRPr="00AE3414">
        <w:rPr>
          <w:b/>
          <w:i/>
          <w:iCs/>
        </w:rPr>
        <w:t>he motion carrie</w:t>
      </w:r>
      <w:r w:rsidR="00F51D31">
        <w:rPr>
          <w:b/>
          <w:i/>
          <w:iCs/>
        </w:rPr>
        <w:t>d</w:t>
      </w:r>
      <w:r w:rsidR="009F5446">
        <w:rPr>
          <w:b/>
          <w:i/>
          <w:iCs/>
        </w:rPr>
        <w:t xml:space="preserve">. </w:t>
      </w:r>
      <w:r w:rsidR="00F51D31">
        <w:rPr>
          <w:b/>
          <w:i/>
          <w:iCs/>
        </w:rPr>
        <w:t xml:space="preserve">Ned Galloway, Tom Thorpe, and Cathy Schafrik </w:t>
      </w:r>
      <w:r w:rsidR="009F5446">
        <w:rPr>
          <w:b/>
          <w:i/>
          <w:iCs/>
        </w:rPr>
        <w:t>abstained</w:t>
      </w:r>
      <w:r w:rsidR="00F51D31">
        <w:rPr>
          <w:b/>
          <w:i/>
          <w:iCs/>
        </w:rPr>
        <w:t xml:space="preserve"> as new members who </w:t>
      </w:r>
      <w:r w:rsidR="00714C3F">
        <w:rPr>
          <w:b/>
          <w:i/>
          <w:iCs/>
        </w:rPr>
        <w:t>were not part of the previous meeting</w:t>
      </w:r>
      <w:r w:rsidRPr="00AE3414">
        <w:rPr>
          <w:b/>
          <w:i/>
          <w:iCs/>
        </w:rPr>
        <w:t xml:space="preserve">. </w:t>
      </w:r>
    </w:p>
    <w:p w14:paraId="70EE089D" w14:textId="49D14E38" w:rsidR="008A1C0D" w:rsidRPr="00C76AA6" w:rsidRDefault="008A1C0D" w:rsidP="00E814AA">
      <w:pPr>
        <w:pStyle w:val="ListParagraph"/>
        <w:numPr>
          <w:ilvl w:val="0"/>
          <w:numId w:val="1"/>
        </w:numPr>
        <w:tabs>
          <w:tab w:val="left" w:pos="8460"/>
          <w:tab w:val="right" w:pos="9810"/>
        </w:tabs>
        <w:rPr>
          <w:b/>
          <w:bCs/>
        </w:rPr>
      </w:pPr>
      <w:r w:rsidRPr="00C76AA6">
        <w:rPr>
          <w:b/>
          <w:bCs/>
        </w:rPr>
        <w:t>Electronic Meeting &amp; Remote Participation Policy – ACTION ITEM</w:t>
      </w:r>
      <w:r w:rsidRPr="00C76AA6">
        <w:rPr>
          <w:b/>
          <w:bCs/>
        </w:rPr>
        <w:tab/>
      </w:r>
      <w:r w:rsidRPr="00C76AA6">
        <w:rPr>
          <w:b/>
          <w:bCs/>
        </w:rPr>
        <w:tab/>
      </w:r>
    </w:p>
    <w:p w14:paraId="62F5171A" w14:textId="19364F10" w:rsidR="00925786" w:rsidRPr="00FA44BF" w:rsidRDefault="0043201D" w:rsidP="00E814AA">
      <w:pPr>
        <w:pStyle w:val="ListParagraph"/>
        <w:tabs>
          <w:tab w:val="left" w:pos="7200"/>
          <w:tab w:val="right" w:pos="9810"/>
        </w:tabs>
      </w:pPr>
      <w:r w:rsidRPr="00FA44BF">
        <w:t xml:space="preserve">Ethan Dunstan reviewed the </w:t>
      </w:r>
      <w:r w:rsidR="001309AF">
        <w:t>highlights in the memo stating that:</w:t>
      </w:r>
      <w:r w:rsidR="00A440E1" w:rsidRPr="00FA44BF">
        <w:t xml:space="preserve"> </w:t>
      </w:r>
    </w:p>
    <w:p w14:paraId="1D241C6B" w14:textId="69B4E2D8" w:rsidR="00925786" w:rsidRPr="00FA44BF" w:rsidRDefault="00925786" w:rsidP="00E814AA">
      <w:pPr>
        <w:pStyle w:val="ListParagraph"/>
        <w:numPr>
          <w:ilvl w:val="0"/>
          <w:numId w:val="11"/>
        </w:numPr>
        <w:tabs>
          <w:tab w:val="left" w:pos="7200"/>
          <w:tab w:val="right" w:pos="9810"/>
        </w:tabs>
      </w:pPr>
      <w:r w:rsidRPr="00FA44BF">
        <w:t>Th</w:t>
      </w:r>
      <w:r w:rsidR="003F5801">
        <w:t>e</w:t>
      </w:r>
      <w:r w:rsidRPr="00FA44BF">
        <w:t xml:space="preserve"> new policy reflects both the state law and follows the GO Virginia Board policy</w:t>
      </w:r>
    </w:p>
    <w:p w14:paraId="5E5BA10C" w14:textId="203079D3" w:rsidR="00925786" w:rsidRPr="00FA44BF" w:rsidRDefault="00A440E1" w:rsidP="00E814AA">
      <w:pPr>
        <w:pStyle w:val="ListParagraph"/>
        <w:numPr>
          <w:ilvl w:val="0"/>
          <w:numId w:val="11"/>
        </w:numPr>
        <w:tabs>
          <w:tab w:val="left" w:pos="7200"/>
          <w:tab w:val="right" w:pos="9810"/>
        </w:tabs>
      </w:pPr>
      <w:r w:rsidRPr="00FA44BF">
        <w:t>Will be updated annually</w:t>
      </w:r>
    </w:p>
    <w:p w14:paraId="190FC6E3" w14:textId="4107E0CA" w:rsidR="00925786" w:rsidRPr="00FA44BF" w:rsidRDefault="001309AF" w:rsidP="00E814AA">
      <w:pPr>
        <w:pStyle w:val="ListParagraph"/>
        <w:numPr>
          <w:ilvl w:val="0"/>
          <w:numId w:val="11"/>
        </w:numPr>
        <w:tabs>
          <w:tab w:val="left" w:pos="7200"/>
          <w:tab w:val="right" w:pos="9810"/>
        </w:tabs>
      </w:pPr>
      <w:r>
        <w:t xml:space="preserve">Region 9 </w:t>
      </w:r>
      <w:r w:rsidR="00A440E1" w:rsidRPr="00FA44BF">
        <w:t>Council’s</w:t>
      </w:r>
      <w:r w:rsidR="00925786" w:rsidRPr="00FA44BF">
        <w:t xml:space="preserve"> culture </w:t>
      </w:r>
      <w:r>
        <w:t xml:space="preserve">is </w:t>
      </w:r>
      <w:r w:rsidR="00925786" w:rsidRPr="00FA44BF">
        <w:t>to host in-person meetings throughout the region</w:t>
      </w:r>
    </w:p>
    <w:p w14:paraId="5A0A037F" w14:textId="29C05693" w:rsidR="007F4FE0" w:rsidRPr="00F102A6" w:rsidRDefault="001157E1" w:rsidP="00E814AA">
      <w:pPr>
        <w:pStyle w:val="ListParagraph"/>
        <w:tabs>
          <w:tab w:val="left" w:pos="7200"/>
          <w:tab w:val="right" w:pos="9810"/>
        </w:tabs>
      </w:pPr>
      <w:r>
        <w:rPr>
          <w:bCs/>
        </w:rPr>
        <w:t>Francoise Seillier-Moiseiwitsch mentioned that due to bandwidth limitations, she sometimes cannot use the video and microphone simultaneously.</w:t>
      </w:r>
      <w:r w:rsidR="00D45451" w:rsidRPr="00F102A6">
        <w:t xml:space="preserve"> </w:t>
      </w:r>
    </w:p>
    <w:p w14:paraId="26DE6020" w14:textId="25F5F574" w:rsidR="0063719D" w:rsidRDefault="006B5F14" w:rsidP="00E814AA">
      <w:pPr>
        <w:pStyle w:val="ListParagraph"/>
        <w:tabs>
          <w:tab w:val="left" w:pos="7200"/>
          <w:tab w:val="right" w:pos="9810"/>
        </w:tabs>
      </w:pPr>
      <w:r>
        <w:t xml:space="preserve">Ned Galloway conveyed his interpretation of the policy from his training, pointing out that turning off one's camera </w:t>
      </w:r>
      <w:r w:rsidR="003B33DE">
        <w:t>may be the same as</w:t>
      </w:r>
      <w:r>
        <w:t xml:space="preserve"> exiting </w:t>
      </w:r>
      <w:r w:rsidR="003B33DE">
        <w:t>a</w:t>
      </w:r>
      <w:r>
        <w:t xml:space="preserve"> room. Consequently, if achieving a quorum is challenging, having the camera off might affect the meeting</w:t>
      </w:r>
      <w:r w:rsidR="002C74D6">
        <w:t xml:space="preserve"> so it might be worth waiting to approve the policy until details have been ironed out. </w:t>
      </w:r>
      <w:r w:rsidR="0063719D" w:rsidRPr="00F102A6">
        <w:t xml:space="preserve">Joseph </w:t>
      </w:r>
      <w:r w:rsidR="00F102A6" w:rsidRPr="00F102A6">
        <w:t xml:space="preserve">Dennie </w:t>
      </w:r>
      <w:r w:rsidR="00901F1A" w:rsidRPr="00F102A6">
        <w:t>from</w:t>
      </w:r>
      <w:r w:rsidR="00F102A6" w:rsidRPr="00F102A6">
        <w:t xml:space="preserve"> DHCD </w:t>
      </w:r>
      <w:r w:rsidR="0063719D" w:rsidRPr="00F102A6">
        <w:t xml:space="preserve">will connect Shannon </w:t>
      </w:r>
      <w:r>
        <w:t xml:space="preserve">Holland </w:t>
      </w:r>
      <w:r w:rsidR="0063719D" w:rsidRPr="00F102A6">
        <w:t>to state FOIA council to help answer these questions</w:t>
      </w:r>
      <w:r w:rsidR="00F102A6" w:rsidRPr="00F102A6">
        <w:t xml:space="preserve">. </w:t>
      </w:r>
    </w:p>
    <w:p w14:paraId="2DFE8993" w14:textId="2ED60631" w:rsidR="007F4FE0" w:rsidRPr="006277E4" w:rsidRDefault="00881AD3" w:rsidP="00E814AA">
      <w:pPr>
        <w:tabs>
          <w:tab w:val="left" w:pos="630"/>
        </w:tabs>
        <w:rPr>
          <w:b/>
          <w:i/>
          <w:iCs/>
          <w:color w:val="C00000"/>
        </w:rPr>
      </w:pPr>
      <w:r>
        <w:rPr>
          <w:b/>
          <w:i/>
          <w:iCs/>
        </w:rPr>
        <w:t>Ray Knott</w:t>
      </w:r>
      <w:r w:rsidRPr="00AE3414">
        <w:rPr>
          <w:b/>
          <w:i/>
          <w:iCs/>
        </w:rPr>
        <w:t xml:space="preserve"> made a motion to approve </w:t>
      </w:r>
      <w:r>
        <w:rPr>
          <w:b/>
          <w:i/>
          <w:iCs/>
        </w:rPr>
        <w:t xml:space="preserve">the </w:t>
      </w:r>
      <w:r w:rsidR="00315426">
        <w:rPr>
          <w:b/>
          <w:i/>
          <w:iCs/>
        </w:rPr>
        <w:t>Electronic Meeting &amp; Remote Participation Policy</w:t>
      </w:r>
      <w:r w:rsidRPr="00AE3414">
        <w:rPr>
          <w:b/>
          <w:i/>
          <w:iCs/>
        </w:rPr>
        <w:t xml:space="preserve">. </w:t>
      </w:r>
      <w:r w:rsidR="00315426">
        <w:rPr>
          <w:b/>
          <w:i/>
          <w:iCs/>
        </w:rPr>
        <w:t xml:space="preserve">Jonathan </w:t>
      </w:r>
      <w:r w:rsidR="00EB2B4B">
        <w:rPr>
          <w:b/>
          <w:i/>
          <w:iCs/>
        </w:rPr>
        <w:t>Weakley</w:t>
      </w:r>
      <w:r w:rsidRPr="00AE3414">
        <w:rPr>
          <w:b/>
          <w:i/>
          <w:iCs/>
        </w:rPr>
        <w:t xml:space="preserve"> seconded the motion. </w:t>
      </w:r>
      <w:r w:rsidR="003B33DE">
        <w:rPr>
          <w:b/>
          <w:i/>
          <w:iCs/>
        </w:rPr>
        <w:t xml:space="preserve">A roll call vote was </w:t>
      </w:r>
      <w:r w:rsidR="009F5446">
        <w:rPr>
          <w:b/>
          <w:i/>
          <w:iCs/>
        </w:rPr>
        <w:t>performed,</w:t>
      </w:r>
      <w:r w:rsidR="003B33DE">
        <w:rPr>
          <w:b/>
          <w:i/>
          <w:iCs/>
        </w:rPr>
        <w:t xml:space="preserve"> and t</w:t>
      </w:r>
      <w:r w:rsidRPr="00AE3414">
        <w:rPr>
          <w:b/>
          <w:i/>
          <w:iCs/>
        </w:rPr>
        <w:t xml:space="preserve">he motion carried unanimously. </w:t>
      </w:r>
    </w:p>
    <w:p w14:paraId="64A462E2" w14:textId="7DB2A796" w:rsidR="00C802E1" w:rsidRPr="00EB2B4B" w:rsidRDefault="00C802E1" w:rsidP="00E814AA">
      <w:pPr>
        <w:pStyle w:val="ListParagraph"/>
        <w:numPr>
          <w:ilvl w:val="0"/>
          <w:numId w:val="1"/>
        </w:numPr>
        <w:tabs>
          <w:tab w:val="right" w:pos="9810"/>
        </w:tabs>
        <w:rPr>
          <w:b/>
        </w:rPr>
      </w:pPr>
      <w:r w:rsidRPr="00EB2B4B">
        <w:rPr>
          <w:b/>
        </w:rPr>
        <w:t>Update</w:t>
      </w:r>
      <w:r w:rsidR="00BA03A3" w:rsidRPr="00EB2B4B">
        <w:rPr>
          <w:b/>
        </w:rPr>
        <w:t>s</w:t>
      </w:r>
      <w:r w:rsidRPr="00EB2B4B">
        <w:rPr>
          <w:b/>
        </w:rPr>
        <w:tab/>
      </w:r>
    </w:p>
    <w:p w14:paraId="7BE331E5" w14:textId="3E01E973" w:rsidR="000627A7" w:rsidRPr="00037C35" w:rsidRDefault="00941580" w:rsidP="00E814AA">
      <w:pPr>
        <w:pStyle w:val="ListParagraph"/>
        <w:numPr>
          <w:ilvl w:val="0"/>
          <w:numId w:val="9"/>
        </w:numPr>
        <w:tabs>
          <w:tab w:val="left" w:pos="7200"/>
          <w:tab w:val="right" w:pos="9810"/>
        </w:tabs>
        <w:ind w:left="1080"/>
      </w:pPr>
      <w:r>
        <w:lastRenderedPageBreak/>
        <w:t>Ethan Dunstan shared that t</w:t>
      </w:r>
      <w:r w:rsidR="005B252F" w:rsidRPr="0063719D">
        <w:t xml:space="preserve">he GO Virginia Board Retreat </w:t>
      </w:r>
      <w:r w:rsidR="00443EA5" w:rsidRPr="0063719D">
        <w:t>will be</w:t>
      </w:r>
      <w:r w:rsidR="00DC6CCF" w:rsidRPr="0063719D">
        <w:t xml:space="preserve"> held September 9</w:t>
      </w:r>
      <w:r w:rsidR="00901F1A">
        <w:t>-</w:t>
      </w:r>
      <w:r w:rsidR="00DC6CCF" w:rsidRPr="0063719D">
        <w:t>10 in Danville, V</w:t>
      </w:r>
      <w:r w:rsidR="007D17D8">
        <w:t>A</w:t>
      </w:r>
      <w:r w:rsidR="00443EA5" w:rsidRPr="0063719D">
        <w:t>,</w:t>
      </w:r>
      <w:r w:rsidR="00DC6CCF" w:rsidRPr="0063719D">
        <w:t xml:space="preserve"> at the Institute for Advanced Learning and Research</w:t>
      </w:r>
      <w:r w:rsidR="007D17D8">
        <w:t xml:space="preserve">, </w:t>
      </w:r>
      <w:r w:rsidR="00DC6CCF" w:rsidRPr="0063719D">
        <w:t xml:space="preserve">home of the GOTEC program. </w:t>
      </w:r>
      <w:r w:rsidR="007D17D8">
        <w:t>Ethan Dunstan will serve</w:t>
      </w:r>
      <w:r w:rsidR="00DC6CCF" w:rsidRPr="0063719D">
        <w:t xml:space="preserve"> on a panel </w:t>
      </w:r>
      <w:r w:rsidR="00037C35">
        <w:t>on the second day</w:t>
      </w:r>
      <w:r w:rsidR="00DC6CCF" w:rsidRPr="0063719D">
        <w:t xml:space="preserve"> of the agenda to represent </w:t>
      </w:r>
      <w:r w:rsidR="009B58DE" w:rsidRPr="0063719D">
        <w:t>R</w:t>
      </w:r>
      <w:r w:rsidR="00DC6CCF" w:rsidRPr="0063719D">
        <w:t>egion 9. Christie and Shannon are also attending</w:t>
      </w:r>
      <w:r w:rsidR="00B55A52">
        <w:t>,</w:t>
      </w:r>
      <w:r>
        <w:t xml:space="preserve"> and</w:t>
      </w:r>
      <w:r w:rsidR="00DC6CCF" w:rsidRPr="0063719D">
        <w:t xml:space="preserve"> Rob Archer may </w:t>
      </w:r>
      <w:r>
        <w:t>attend</w:t>
      </w:r>
      <w:r w:rsidR="00DC6CCF" w:rsidRPr="0063719D">
        <w:t xml:space="preserve">. </w:t>
      </w:r>
    </w:p>
    <w:p w14:paraId="11E38ECD" w14:textId="7ED47DD2" w:rsidR="000627A7" w:rsidRPr="00B41697" w:rsidRDefault="0017789D" w:rsidP="00E814AA">
      <w:pPr>
        <w:pStyle w:val="ListParagraph"/>
        <w:numPr>
          <w:ilvl w:val="0"/>
          <w:numId w:val="9"/>
        </w:numPr>
        <w:tabs>
          <w:tab w:val="left" w:pos="7200"/>
          <w:tab w:val="right" w:pos="9810"/>
        </w:tabs>
        <w:ind w:left="1080"/>
      </w:pPr>
      <w:r w:rsidRPr="00037C35">
        <w:t>P</w:t>
      </w:r>
      <w:r w:rsidR="00132526">
        <w:t xml:space="preserve">roject </w:t>
      </w:r>
      <w:r w:rsidR="00E5141D">
        <w:t>VITAL</w:t>
      </w:r>
      <w:r w:rsidR="00132526">
        <w:t xml:space="preserve"> update: </w:t>
      </w:r>
      <w:r w:rsidRPr="00037C35">
        <w:t>the GO Virginia Board approved the Charlottesville Biotechnology Accelerator in early June as part of Project VITAL, pending an MOU for state agency collaboration.</w:t>
      </w:r>
      <w:r w:rsidR="00DC6CCF" w:rsidRPr="00037C35">
        <w:t xml:space="preserve"> </w:t>
      </w:r>
      <w:r w:rsidR="00BD5390" w:rsidRPr="000B7E78">
        <w:t xml:space="preserve">As of </w:t>
      </w:r>
      <w:r w:rsidR="000B6571" w:rsidRPr="000B7E78">
        <w:t>August 19</w:t>
      </w:r>
      <w:r w:rsidR="00BD5390" w:rsidRPr="000B7E78">
        <w:t xml:space="preserve">, </w:t>
      </w:r>
      <w:r w:rsidR="00EA054F" w:rsidRPr="000B7E78">
        <w:t xml:space="preserve">the </w:t>
      </w:r>
      <w:r w:rsidR="00031A8D" w:rsidRPr="000B7E78">
        <w:t>MOU draft</w:t>
      </w:r>
      <w:r w:rsidR="00132526" w:rsidRPr="000B7E78">
        <w:t xml:space="preserve"> had not been </w:t>
      </w:r>
      <w:r w:rsidR="006B179A" w:rsidRPr="000B7E78">
        <w:t>supplied</w:t>
      </w:r>
      <w:r w:rsidR="00B12FA2" w:rsidRPr="000B7E78">
        <w:t xml:space="preserve">. </w:t>
      </w:r>
      <w:r w:rsidR="007C1E90" w:rsidRPr="000B7E78">
        <w:t>On Aug</w:t>
      </w:r>
      <w:r w:rsidR="000B7E78" w:rsidRPr="000B7E78">
        <w:t>ust</w:t>
      </w:r>
      <w:r w:rsidR="007C1E90" w:rsidRPr="000B7E78">
        <w:t xml:space="preserve"> 9, </w:t>
      </w:r>
      <w:r w:rsidR="00767D41" w:rsidRPr="000B7E78">
        <w:t xml:space="preserve">the Office of the Secretary of Commerce &amp; Trade </w:t>
      </w:r>
      <w:r w:rsidR="007C1E90" w:rsidRPr="000B7E78">
        <w:t>shared th</w:t>
      </w:r>
      <w:r w:rsidR="001959DE" w:rsidRPr="000B7E78">
        <w:t xml:space="preserve">ree </w:t>
      </w:r>
      <w:r w:rsidR="00F0639F" w:rsidRPr="000B7E78">
        <w:t xml:space="preserve">recommendations </w:t>
      </w:r>
      <w:r w:rsidR="00214B36" w:rsidRPr="000B7E78">
        <w:t xml:space="preserve">for DHCD to implement with these projects before getting them under contract: </w:t>
      </w:r>
      <w:r w:rsidR="005907E8" w:rsidRPr="000B7E78">
        <w:t xml:space="preserve">1) </w:t>
      </w:r>
      <w:r w:rsidR="006F33D5" w:rsidRPr="000B7E78">
        <w:t xml:space="preserve">creating </w:t>
      </w:r>
      <w:r w:rsidR="00991E29" w:rsidRPr="000B7E78">
        <w:t xml:space="preserve">a coordinating group </w:t>
      </w:r>
      <w:r w:rsidR="005C2348" w:rsidRPr="000B7E78">
        <w:t>that includes</w:t>
      </w:r>
      <w:r w:rsidR="00B12FA2" w:rsidRPr="000B7E78">
        <w:t xml:space="preserve"> the</w:t>
      </w:r>
      <w:r w:rsidR="00991E29" w:rsidRPr="000B7E78">
        <w:t xml:space="preserve"> th</w:t>
      </w:r>
      <w:r w:rsidR="006F33D5" w:rsidRPr="000B7E78">
        <w:t>ree</w:t>
      </w:r>
      <w:r w:rsidR="005C2348" w:rsidRPr="000B7E78">
        <w:t>-</w:t>
      </w:r>
      <w:r w:rsidR="006F33D5" w:rsidRPr="000B7E78">
        <w:t>project tea</w:t>
      </w:r>
      <w:r w:rsidR="00991E29" w:rsidRPr="000B7E78">
        <w:t>m</w:t>
      </w:r>
      <w:r w:rsidR="00FE1454">
        <w:t>s</w:t>
      </w:r>
      <w:r w:rsidR="00991E29" w:rsidRPr="000B7E78">
        <w:t xml:space="preserve">; </w:t>
      </w:r>
      <w:r w:rsidR="005907E8" w:rsidRPr="000B7E78">
        <w:t>2</w:t>
      </w:r>
      <w:r w:rsidR="006F33D5" w:rsidRPr="000B7E78">
        <w:t xml:space="preserve">) requiring </w:t>
      </w:r>
      <w:r w:rsidR="005C2348" w:rsidRPr="000B7E78">
        <w:t>applicants have a</w:t>
      </w:r>
      <w:r w:rsidR="00991E29" w:rsidRPr="000B7E78">
        <w:t xml:space="preserve"> </w:t>
      </w:r>
      <w:r w:rsidR="000627A7" w:rsidRPr="000B7E78">
        <w:t>conflict-of-interest</w:t>
      </w:r>
      <w:r w:rsidR="00991E29" w:rsidRPr="000B7E78">
        <w:t xml:space="preserve"> statement</w:t>
      </w:r>
      <w:r w:rsidR="00973A24" w:rsidRPr="000B7E78">
        <w:t xml:space="preserve">; </w:t>
      </w:r>
      <w:r w:rsidR="006F33D5" w:rsidRPr="000B7E78">
        <w:t xml:space="preserve">and, 3) </w:t>
      </w:r>
      <w:r w:rsidR="00D4775D" w:rsidRPr="000B7E78">
        <w:t>sustainability documentation at 18 months.</w:t>
      </w:r>
      <w:r w:rsidR="00D4775D" w:rsidRPr="000B7E78">
        <w:rPr>
          <w:b/>
          <w:bCs/>
        </w:rPr>
        <w:t xml:space="preserve"> </w:t>
      </w:r>
      <w:r w:rsidR="00973A24" w:rsidRPr="000B7E78">
        <w:rPr>
          <w:b/>
          <w:bCs/>
        </w:rPr>
        <w:t xml:space="preserve"> </w:t>
      </w:r>
    </w:p>
    <w:p w14:paraId="14653E1B" w14:textId="16E8BF84" w:rsidR="000627A7" w:rsidRPr="00B41697" w:rsidRDefault="000A67FC" w:rsidP="00E814AA">
      <w:pPr>
        <w:pStyle w:val="ListParagraph"/>
        <w:numPr>
          <w:ilvl w:val="0"/>
          <w:numId w:val="9"/>
        </w:numPr>
        <w:tabs>
          <w:tab w:val="left" w:pos="7200"/>
          <w:tab w:val="right" w:pos="9810"/>
        </w:tabs>
        <w:ind w:left="1080"/>
      </w:pPr>
      <w:r w:rsidRPr="00B41697">
        <w:t xml:space="preserve">Helen Cauthen </w:t>
      </w:r>
      <w:r w:rsidR="003D78D3" w:rsidRPr="00B41697">
        <w:t xml:space="preserve">reviewed the bank fraud incident and shared that </w:t>
      </w:r>
      <w:r w:rsidR="00DC7710" w:rsidRPr="00B41697">
        <w:t xml:space="preserve">CVPED acted quickly, sending VCW-Piedmont the funds immediately after learning their check had been stolen. They are working to close accounts, file police reports, </w:t>
      </w:r>
      <w:r w:rsidR="00FF6A0F" w:rsidRPr="00B41697">
        <w:t>file the insurance claim, and other actions related to this incident. Insurance will cover up to $15,000</w:t>
      </w:r>
      <w:r w:rsidR="00B41697" w:rsidRPr="00B41697">
        <w:t xml:space="preserve">. </w:t>
      </w:r>
    </w:p>
    <w:p w14:paraId="4D56D353" w14:textId="18DA6668" w:rsidR="000627A7" w:rsidRDefault="00B41697" w:rsidP="00E814AA">
      <w:pPr>
        <w:pStyle w:val="ListParagraph"/>
        <w:numPr>
          <w:ilvl w:val="0"/>
          <w:numId w:val="9"/>
        </w:numPr>
        <w:tabs>
          <w:tab w:val="left" w:pos="7200"/>
          <w:tab w:val="right" w:pos="9810"/>
        </w:tabs>
        <w:ind w:left="1080"/>
      </w:pPr>
      <w:r w:rsidRPr="00334665">
        <w:t>Ethan Dunstan thanked</w:t>
      </w:r>
      <w:r w:rsidR="002B1459" w:rsidRPr="00334665">
        <w:t xml:space="preserve"> Ray Knott for presenting on behalf of the PATH foundation at </w:t>
      </w:r>
      <w:r w:rsidRPr="00334665">
        <w:t>the August 21</w:t>
      </w:r>
      <w:r w:rsidR="002B1459" w:rsidRPr="00334665">
        <w:t xml:space="preserve"> regional philanthropy meeting. </w:t>
      </w:r>
      <w:r w:rsidR="008756CF">
        <w:t xml:space="preserve">He noted that the Executive Committee had discussed such </w:t>
      </w:r>
      <w:r w:rsidR="002B1459" w:rsidRPr="00334665">
        <w:t xml:space="preserve">outreach initiatives </w:t>
      </w:r>
      <w:r w:rsidR="008756CF">
        <w:t>at a meeting earlier in the year.</w:t>
      </w:r>
    </w:p>
    <w:p w14:paraId="1498FE21" w14:textId="77777777" w:rsidR="00334665" w:rsidRPr="00334665" w:rsidRDefault="00334665" w:rsidP="00E814AA">
      <w:pPr>
        <w:pStyle w:val="ListParagraph"/>
        <w:tabs>
          <w:tab w:val="left" w:pos="7200"/>
          <w:tab w:val="right" w:pos="9810"/>
        </w:tabs>
        <w:ind w:left="1080"/>
      </w:pPr>
    </w:p>
    <w:p w14:paraId="08A2AE8E" w14:textId="4C59F128" w:rsidR="00C92FCA" w:rsidRDefault="00002119" w:rsidP="00E814AA">
      <w:pPr>
        <w:pStyle w:val="ListParagraph"/>
        <w:numPr>
          <w:ilvl w:val="0"/>
          <w:numId w:val="1"/>
        </w:numPr>
        <w:tabs>
          <w:tab w:val="right" w:pos="9810"/>
        </w:tabs>
        <w:rPr>
          <w:b/>
        </w:rPr>
      </w:pPr>
      <w:r>
        <w:rPr>
          <w:b/>
        </w:rPr>
        <w:t xml:space="preserve">Project Updates: </w:t>
      </w:r>
      <w:r w:rsidR="00A06124">
        <w:rPr>
          <w:b/>
        </w:rPr>
        <w:t xml:space="preserve">Talent Development </w:t>
      </w:r>
      <w:r w:rsidR="00D26375">
        <w:rPr>
          <w:b/>
        </w:rPr>
        <w:tab/>
      </w:r>
    </w:p>
    <w:p w14:paraId="69987051" w14:textId="321A9939" w:rsidR="000120EC" w:rsidRPr="000120EC" w:rsidRDefault="000120EC" w:rsidP="00E814AA">
      <w:pPr>
        <w:pStyle w:val="ListParagraph"/>
        <w:numPr>
          <w:ilvl w:val="1"/>
          <w:numId w:val="5"/>
        </w:numPr>
        <w:tabs>
          <w:tab w:val="left" w:pos="7200"/>
          <w:tab w:val="right" w:pos="9810"/>
        </w:tabs>
        <w:rPr>
          <w:bCs/>
        </w:rPr>
      </w:pPr>
      <w:r w:rsidRPr="00302884">
        <w:rPr>
          <w:bCs/>
          <w:i/>
          <w:iCs/>
        </w:rPr>
        <w:t>Managing Outcomes</w:t>
      </w:r>
      <w:r w:rsidRPr="000120EC">
        <w:rPr>
          <w:bCs/>
        </w:rPr>
        <w:t xml:space="preserve"> – Christie Taylor, Grants Manager</w:t>
      </w:r>
      <w:r w:rsidR="00827931">
        <w:rPr>
          <w:bCs/>
        </w:rPr>
        <w:t>, Region 9</w:t>
      </w:r>
      <w:r w:rsidR="007809A7">
        <w:rPr>
          <w:bCs/>
        </w:rPr>
        <w:t xml:space="preserve"> presented the </w:t>
      </w:r>
      <w:r w:rsidR="004C3202">
        <w:rPr>
          <w:bCs/>
        </w:rPr>
        <w:t>background of how outcomes are selected, monitored, influenced, and certified by projects</w:t>
      </w:r>
      <w:r w:rsidR="00873453">
        <w:rPr>
          <w:bCs/>
        </w:rPr>
        <w:t xml:space="preserve">. </w:t>
      </w:r>
      <w:r w:rsidR="006A472B">
        <w:rPr>
          <w:bCs/>
        </w:rPr>
        <w:t>She also</w:t>
      </w:r>
      <w:r w:rsidR="00873453">
        <w:rPr>
          <w:bCs/>
        </w:rPr>
        <w:t xml:space="preserve"> s</w:t>
      </w:r>
      <w:r w:rsidR="00D25D54">
        <w:rPr>
          <w:bCs/>
        </w:rPr>
        <w:t xml:space="preserve">ummarized the challenges all three talent projects had experienced, and recommended changes to ameliorate these challenges for future projects. </w:t>
      </w:r>
    </w:p>
    <w:p w14:paraId="5AB48463" w14:textId="0A74DC7B" w:rsidR="00C92FCA" w:rsidRPr="000120EC" w:rsidRDefault="00C92FCA" w:rsidP="00E814AA">
      <w:pPr>
        <w:pStyle w:val="ListParagraph"/>
        <w:numPr>
          <w:ilvl w:val="1"/>
          <w:numId w:val="5"/>
        </w:numPr>
        <w:tabs>
          <w:tab w:val="left" w:pos="7200"/>
          <w:tab w:val="right" w:pos="9810"/>
        </w:tabs>
        <w:rPr>
          <w:bCs/>
        </w:rPr>
      </w:pPr>
      <w:r w:rsidRPr="00302884">
        <w:rPr>
          <w:bCs/>
          <w:i/>
          <w:iCs/>
        </w:rPr>
        <w:t>Talent Supply Connector</w:t>
      </w:r>
      <w:r w:rsidR="00CB117E" w:rsidRPr="000120EC">
        <w:rPr>
          <w:bCs/>
        </w:rPr>
        <w:t xml:space="preserve"> – Sarah Morton</w:t>
      </w:r>
      <w:r w:rsidR="00987E07" w:rsidRPr="000120EC">
        <w:rPr>
          <w:bCs/>
        </w:rPr>
        <w:t>, Director Virginia Career Works</w:t>
      </w:r>
      <w:r w:rsidR="006A472B">
        <w:rPr>
          <w:bCs/>
        </w:rPr>
        <w:t xml:space="preserve"> </w:t>
      </w:r>
      <w:r w:rsidR="00873453">
        <w:rPr>
          <w:bCs/>
        </w:rPr>
        <w:t xml:space="preserve">reviewed the progress and challenges of the </w:t>
      </w:r>
      <w:r w:rsidR="009C4A4F">
        <w:rPr>
          <w:bCs/>
        </w:rPr>
        <w:t>project</w:t>
      </w:r>
      <w:r w:rsidR="00A12C0C">
        <w:rPr>
          <w:bCs/>
        </w:rPr>
        <w:t xml:space="preserve">, which concludes January 2025. </w:t>
      </w:r>
    </w:p>
    <w:p w14:paraId="0633ABA5" w14:textId="7C28F15D" w:rsidR="00233743" w:rsidRPr="00334665" w:rsidRDefault="00CB117E" w:rsidP="00E814AA">
      <w:pPr>
        <w:pStyle w:val="ListParagraph"/>
        <w:numPr>
          <w:ilvl w:val="1"/>
          <w:numId w:val="5"/>
        </w:numPr>
        <w:tabs>
          <w:tab w:val="left" w:pos="7200"/>
          <w:tab w:val="right" w:pos="9810"/>
        </w:tabs>
        <w:rPr>
          <w:bCs/>
        </w:rPr>
      </w:pPr>
      <w:r w:rsidRPr="00302884">
        <w:rPr>
          <w:bCs/>
          <w:i/>
          <w:iCs/>
        </w:rPr>
        <w:t>Tech Talent Retention</w:t>
      </w:r>
      <w:r w:rsidRPr="000120EC">
        <w:rPr>
          <w:bCs/>
        </w:rPr>
        <w:t xml:space="preserve"> – Katie Dulaney</w:t>
      </w:r>
      <w:r w:rsidR="00987E07" w:rsidRPr="000120EC">
        <w:rPr>
          <w:bCs/>
        </w:rPr>
        <w:t>, Talent Director, Central Virginia Partnership</w:t>
      </w:r>
      <w:r w:rsidR="00BE65B2">
        <w:rPr>
          <w:bCs/>
        </w:rPr>
        <w:t xml:space="preserve"> </w:t>
      </w:r>
      <w:r w:rsidR="00203147">
        <w:rPr>
          <w:bCs/>
        </w:rPr>
        <w:t>reviewed the TechLink project, also highlighting successes and hardships, and</w:t>
      </w:r>
      <w:r w:rsidR="004E2B05">
        <w:rPr>
          <w:bCs/>
        </w:rPr>
        <w:t xml:space="preserve"> shared observations for future talent project implementation. </w:t>
      </w:r>
      <w:r w:rsidR="00233743" w:rsidRPr="00334665">
        <w:rPr>
          <w:bCs/>
        </w:rPr>
        <w:tab/>
      </w:r>
    </w:p>
    <w:p w14:paraId="6125BBB5" w14:textId="45C46C91" w:rsidR="00FE272C" w:rsidRPr="009D335B" w:rsidRDefault="00A14236" w:rsidP="00E814AA">
      <w:pPr>
        <w:tabs>
          <w:tab w:val="left" w:pos="1080"/>
          <w:tab w:val="right" w:pos="9810"/>
        </w:tabs>
        <w:ind w:left="1080"/>
        <w:rPr>
          <w:bCs/>
          <w:color w:val="FF0000"/>
        </w:rPr>
      </w:pPr>
      <w:r>
        <w:rPr>
          <w:bCs/>
        </w:rPr>
        <w:t>After the presentations, a discussion took place, focusing on dual enrollment, its evolving landscape, participation barriers, and the roles of community colleges and high schools in boosting enrollment. Jean Runyon proposed inviting K-12 leaders to a meeting to learn more about the programs and their challenges.</w:t>
      </w:r>
      <w:r w:rsidR="004F4312">
        <w:rPr>
          <w:bCs/>
        </w:rPr>
        <w:t xml:space="preserve"> </w:t>
      </w:r>
    </w:p>
    <w:p w14:paraId="34BAB68B" w14:textId="4C0A79BB" w:rsidR="00C92FCA" w:rsidRDefault="00C92FCA" w:rsidP="00E814AA">
      <w:pPr>
        <w:pStyle w:val="ListParagraph"/>
        <w:numPr>
          <w:ilvl w:val="0"/>
          <w:numId w:val="1"/>
        </w:numPr>
        <w:tabs>
          <w:tab w:val="right" w:pos="9810"/>
        </w:tabs>
        <w:rPr>
          <w:b/>
        </w:rPr>
      </w:pPr>
      <w:r>
        <w:rPr>
          <w:b/>
        </w:rPr>
        <w:t>Project Pipeline</w:t>
      </w:r>
      <w:r w:rsidRPr="00C92FCA">
        <w:rPr>
          <w:b/>
        </w:rPr>
        <w:t xml:space="preserve"> </w:t>
      </w:r>
      <w:r>
        <w:rPr>
          <w:b/>
        </w:rPr>
        <w:tab/>
      </w:r>
    </w:p>
    <w:p w14:paraId="345343F4" w14:textId="56C83237" w:rsidR="00C21C51" w:rsidRPr="00B85C6E" w:rsidRDefault="003739CB" w:rsidP="00E814AA">
      <w:pPr>
        <w:pStyle w:val="ListParagraph"/>
        <w:numPr>
          <w:ilvl w:val="0"/>
          <w:numId w:val="14"/>
        </w:numPr>
        <w:rPr>
          <w:bCs/>
        </w:rPr>
      </w:pPr>
      <w:r>
        <w:rPr>
          <w:bCs/>
        </w:rPr>
        <w:t>Shannon Holland mentioned that a reply to the Council's Request for Letters of Interest regarding the TPI planning grant is anticipated by the September 25 deadline. The initiative, mainly led by CvilleBioHub in collaboration with UVA and other entities, concentrates on the prioritized Biotech sector. Nikki Hastings is in the process of assembling partners and creating matching support. Council members who have suggestions for the match were encouraged to contact Shannon. The funding expires in December 2024.</w:t>
      </w:r>
    </w:p>
    <w:p w14:paraId="4AD4204D" w14:textId="696B8825" w:rsidR="00CE2C4D" w:rsidRPr="00DF688A" w:rsidRDefault="00322B1C" w:rsidP="00E814AA">
      <w:pPr>
        <w:pStyle w:val="ListParagraph"/>
        <w:numPr>
          <w:ilvl w:val="0"/>
          <w:numId w:val="14"/>
        </w:numPr>
        <w:rPr>
          <w:bCs/>
        </w:rPr>
      </w:pPr>
      <w:r>
        <w:rPr>
          <w:bCs/>
        </w:rPr>
        <w:t>Conversations are underway regarding upcoming initiatives that will arise from the REI and Wine Industry Planning grants, with both reports anticipated to be finalized later this year. Moreover, talent and site development concepts that might evolve into projects by late 2024 or early 2025 are also being considered.</w:t>
      </w:r>
      <w:r w:rsidR="00F26EEB" w:rsidRPr="00DF688A">
        <w:rPr>
          <w:bCs/>
        </w:rPr>
        <w:t xml:space="preserve"> </w:t>
      </w:r>
    </w:p>
    <w:p w14:paraId="31B22043" w14:textId="77777777" w:rsidR="004A1D6A" w:rsidRPr="00710B59" w:rsidRDefault="004A1D6A" w:rsidP="00E814AA">
      <w:pPr>
        <w:pStyle w:val="ListParagraph"/>
        <w:rPr>
          <w:b/>
          <w:color w:val="FF0000"/>
        </w:rPr>
      </w:pPr>
    </w:p>
    <w:p w14:paraId="2C152009" w14:textId="6545DB3F" w:rsidR="00154398" w:rsidRPr="00A6286D" w:rsidRDefault="00154398" w:rsidP="00E814AA">
      <w:pPr>
        <w:pStyle w:val="ListParagraph"/>
        <w:numPr>
          <w:ilvl w:val="0"/>
          <w:numId w:val="1"/>
        </w:numPr>
        <w:tabs>
          <w:tab w:val="right" w:pos="9810"/>
        </w:tabs>
        <w:rPr>
          <w:b/>
        </w:rPr>
      </w:pPr>
      <w:r w:rsidRPr="00A6286D">
        <w:rPr>
          <w:b/>
        </w:rPr>
        <w:t>Other Business</w:t>
      </w:r>
      <w:r w:rsidRPr="00A6286D">
        <w:rPr>
          <w:b/>
        </w:rPr>
        <w:tab/>
      </w:r>
    </w:p>
    <w:p w14:paraId="417AC59F" w14:textId="0C0FC8AB" w:rsidR="00154398" w:rsidRPr="00F27889" w:rsidRDefault="00A14B06" w:rsidP="00E814AA">
      <w:pPr>
        <w:pStyle w:val="ListParagraph"/>
        <w:numPr>
          <w:ilvl w:val="0"/>
          <w:numId w:val="13"/>
        </w:numPr>
        <w:tabs>
          <w:tab w:val="left" w:pos="7200"/>
          <w:tab w:val="right" w:pos="9810"/>
        </w:tabs>
        <w:rPr>
          <w:bCs/>
        </w:rPr>
      </w:pPr>
      <w:r>
        <w:rPr>
          <w:bCs/>
        </w:rPr>
        <w:t xml:space="preserve">Gizelle Curtis urged members to join the Sites 101 online seminar on August 29th at 2pm, as mentioned in a previous email to Council Members from the </w:t>
      </w:r>
      <w:r w:rsidR="00A305E7">
        <w:rPr>
          <w:bCs/>
        </w:rPr>
        <w:t>new Vice Chair of the GO Virginia Board, Leah Fremouw</w:t>
      </w:r>
      <w:r>
        <w:rPr>
          <w:bCs/>
        </w:rPr>
        <w:t>. Shannon Holland will provide more information.</w:t>
      </w:r>
      <w:r w:rsidR="00F27889" w:rsidRPr="00F27889">
        <w:rPr>
          <w:bCs/>
        </w:rPr>
        <w:t xml:space="preserve"> </w:t>
      </w:r>
    </w:p>
    <w:p w14:paraId="1DFC4220" w14:textId="0138B9A1" w:rsidR="00154398" w:rsidRDefault="00154398" w:rsidP="00E814AA">
      <w:pPr>
        <w:pStyle w:val="ListParagraph"/>
        <w:numPr>
          <w:ilvl w:val="0"/>
          <w:numId w:val="1"/>
        </w:numPr>
        <w:tabs>
          <w:tab w:val="right" w:pos="9810"/>
        </w:tabs>
        <w:rPr>
          <w:b/>
        </w:rPr>
      </w:pPr>
      <w:r w:rsidRPr="00A6286D">
        <w:rPr>
          <w:b/>
        </w:rPr>
        <w:t>Adjourn</w:t>
      </w:r>
      <w:r w:rsidRPr="00A6286D">
        <w:rPr>
          <w:b/>
        </w:rPr>
        <w:tab/>
      </w:r>
    </w:p>
    <w:p w14:paraId="3B95BFEC" w14:textId="336819DA" w:rsidR="0027731A" w:rsidRPr="004F4994" w:rsidRDefault="004F4994" w:rsidP="00E814AA">
      <w:pPr>
        <w:tabs>
          <w:tab w:val="left" w:pos="630"/>
        </w:tabs>
        <w:rPr>
          <w:b/>
          <w:i/>
          <w:iCs/>
          <w:color w:val="C00000"/>
        </w:rPr>
      </w:pPr>
      <w:r w:rsidRPr="004F4994">
        <w:rPr>
          <w:b/>
          <w:i/>
          <w:iCs/>
        </w:rPr>
        <w:t xml:space="preserve">Ray Knott made a motion to </w:t>
      </w:r>
      <w:r>
        <w:rPr>
          <w:b/>
          <w:i/>
          <w:iCs/>
        </w:rPr>
        <w:t>adjourn</w:t>
      </w:r>
      <w:r w:rsidRPr="004F4994">
        <w:rPr>
          <w:b/>
          <w:i/>
          <w:iCs/>
        </w:rPr>
        <w:t xml:space="preserve">. </w:t>
      </w:r>
      <w:r>
        <w:rPr>
          <w:b/>
          <w:i/>
          <w:iCs/>
        </w:rPr>
        <w:t>Andy Wade</w:t>
      </w:r>
      <w:r w:rsidRPr="004F4994">
        <w:rPr>
          <w:b/>
          <w:i/>
          <w:iCs/>
        </w:rPr>
        <w:t xml:space="preserve"> seconded the motion. The </w:t>
      </w:r>
      <w:r>
        <w:rPr>
          <w:b/>
          <w:i/>
          <w:iCs/>
        </w:rPr>
        <w:t xml:space="preserve">meeting adjourned at 11:17 </w:t>
      </w:r>
      <w:r w:rsidR="007E7534">
        <w:rPr>
          <w:b/>
          <w:i/>
          <w:iCs/>
        </w:rPr>
        <w:t>a.m</w:t>
      </w:r>
      <w:r w:rsidRPr="004F4994">
        <w:rPr>
          <w:b/>
          <w:i/>
          <w:iCs/>
        </w:rPr>
        <w:t xml:space="preserve">. </w:t>
      </w:r>
    </w:p>
    <w:sectPr w:rsidR="0027731A" w:rsidRPr="004F4994" w:rsidSect="00BC3752">
      <w:headerReference w:type="default" r:id="rId11"/>
      <w:footerReference w:type="default" r:id="rId12"/>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4FE8" w14:textId="77777777" w:rsidR="00AE0667" w:rsidRDefault="00AE0667" w:rsidP="00C802E1">
      <w:pPr>
        <w:spacing w:after="0" w:line="240" w:lineRule="auto"/>
      </w:pPr>
      <w:r>
        <w:separator/>
      </w:r>
    </w:p>
  </w:endnote>
  <w:endnote w:type="continuationSeparator" w:id="0">
    <w:p w14:paraId="53F42846" w14:textId="77777777" w:rsidR="00AE0667" w:rsidRDefault="00AE0667" w:rsidP="00C8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866253"/>
      <w:docPartObj>
        <w:docPartGallery w:val="Page Numbers (Bottom of Page)"/>
        <w:docPartUnique/>
      </w:docPartObj>
    </w:sdtPr>
    <w:sdtEndPr>
      <w:rPr>
        <w:noProof/>
      </w:rPr>
    </w:sdtEndPr>
    <w:sdtContent>
      <w:p w14:paraId="7FDD3F6D" w14:textId="11C04165" w:rsidR="00637CBC" w:rsidRDefault="00637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614B52" w14:textId="77777777" w:rsidR="009B2BB1" w:rsidRDefault="009B2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11F26" w14:textId="77777777" w:rsidR="00AE0667" w:rsidRDefault="00AE0667" w:rsidP="00C802E1">
      <w:pPr>
        <w:spacing w:after="0" w:line="240" w:lineRule="auto"/>
      </w:pPr>
      <w:r>
        <w:separator/>
      </w:r>
    </w:p>
  </w:footnote>
  <w:footnote w:type="continuationSeparator" w:id="0">
    <w:p w14:paraId="70600CB7" w14:textId="77777777" w:rsidR="00AE0667" w:rsidRDefault="00AE0667" w:rsidP="00C8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E038" w14:textId="23100762" w:rsidR="00C802E1" w:rsidRDefault="00A305E7" w:rsidP="00C802E1">
    <w:pPr>
      <w:pStyle w:val="Header"/>
      <w:jc w:val="center"/>
    </w:pPr>
    <w:sdt>
      <w:sdtPr>
        <w:id w:val="38327724"/>
        <w:docPartObj>
          <w:docPartGallery w:val="Watermarks"/>
          <w:docPartUnique/>
        </w:docPartObj>
      </w:sdtPr>
      <w:sdtEndPr/>
      <w:sdtContent>
        <w:r>
          <w:rPr>
            <w:noProof/>
          </w:rPr>
          <w:pict w14:anchorId="6BFDB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02E1">
      <w:rPr>
        <w:noProof/>
      </w:rPr>
      <w:drawing>
        <wp:inline distT="0" distB="0" distL="0" distR="0" wp14:anchorId="351618ED" wp14:editId="69481F66">
          <wp:extent cx="965200" cy="323384"/>
          <wp:effectExtent l="0" t="0" r="6350" b="635"/>
          <wp:docPr id="2122103151" name="Picture 212210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988854" cy="331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BF5"/>
    <w:multiLevelType w:val="hybridMultilevel"/>
    <w:tmpl w:val="07780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97332A"/>
    <w:multiLevelType w:val="hybridMultilevel"/>
    <w:tmpl w:val="9926B68E"/>
    <w:lvl w:ilvl="0" w:tplc="139241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817962"/>
    <w:multiLevelType w:val="hybridMultilevel"/>
    <w:tmpl w:val="83F4A914"/>
    <w:lvl w:ilvl="0" w:tplc="04090001">
      <w:start w:val="1"/>
      <w:numFmt w:val="bullet"/>
      <w:lvlText w:val=""/>
      <w:lvlJc w:val="left"/>
      <w:pPr>
        <w:ind w:left="1350" w:hanging="360"/>
      </w:pPr>
      <w:rPr>
        <w:rFonts w:ascii="Symbol" w:hAnsi="Symbol"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3" w15:restartNumberingAfterBreak="0">
    <w:nsid w:val="229B5AC4"/>
    <w:multiLevelType w:val="hybridMultilevel"/>
    <w:tmpl w:val="D7C092C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95B42D6"/>
    <w:multiLevelType w:val="hybridMultilevel"/>
    <w:tmpl w:val="9A9E3C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BDF3F23"/>
    <w:multiLevelType w:val="hybridMultilevel"/>
    <w:tmpl w:val="D06A030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2D640D20"/>
    <w:multiLevelType w:val="hybridMultilevel"/>
    <w:tmpl w:val="5B9CFC4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347B1517"/>
    <w:multiLevelType w:val="hybridMultilevel"/>
    <w:tmpl w:val="5ADE4C52"/>
    <w:lvl w:ilvl="0" w:tplc="FFFFFFFF">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61FF39F1"/>
    <w:multiLevelType w:val="hybridMultilevel"/>
    <w:tmpl w:val="843A4454"/>
    <w:lvl w:ilvl="0" w:tplc="CA3E2694">
      <w:start w:val="1"/>
      <w:numFmt w:val="decimal"/>
      <w:lvlText w:val="%1."/>
      <w:lvlJc w:val="left"/>
      <w:pPr>
        <w:ind w:left="630" w:hanging="360"/>
      </w:pPr>
      <w:rPr>
        <w:b/>
        <w:bCs/>
      </w:rPr>
    </w:lvl>
    <w:lvl w:ilvl="1" w:tplc="04090001">
      <w:start w:val="1"/>
      <w:numFmt w:val="bullet"/>
      <w:lvlText w:val=""/>
      <w:lvlJc w:val="left"/>
      <w:pPr>
        <w:ind w:left="1350" w:hanging="360"/>
      </w:pPr>
      <w:rPr>
        <w:rFonts w:ascii="Symbol" w:hAnsi="Symbol" w:hint="default"/>
      </w:rPr>
    </w:lvl>
    <w:lvl w:ilvl="2" w:tplc="04090003">
      <w:start w:val="1"/>
      <w:numFmt w:val="bullet"/>
      <w:lvlText w:val="o"/>
      <w:lvlJc w:val="left"/>
      <w:pPr>
        <w:ind w:left="2520" w:hanging="360"/>
      </w:pPr>
      <w:rPr>
        <w:rFonts w:ascii="Courier New" w:hAnsi="Courier New" w:cs="Courier New"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9AE09C6"/>
    <w:multiLevelType w:val="hybridMultilevel"/>
    <w:tmpl w:val="7FDA63E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C43963"/>
    <w:multiLevelType w:val="hybridMultilevel"/>
    <w:tmpl w:val="A4B43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B06F96"/>
    <w:multiLevelType w:val="hybridMultilevel"/>
    <w:tmpl w:val="32A8C47C"/>
    <w:lvl w:ilvl="0" w:tplc="65F28DEC">
      <w:start w:val="1"/>
      <w:numFmt w:val="bullet"/>
      <w:lvlText w:val="-"/>
      <w:lvlJc w:val="left"/>
      <w:pPr>
        <w:ind w:left="2430" w:hanging="360"/>
      </w:pPr>
      <w:rPr>
        <w:rFonts w:ascii="Calibri" w:eastAsiaTheme="minorHAnsi" w:hAnsi="Calibri" w:cs="Calibri"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15:restartNumberingAfterBreak="0">
    <w:nsid w:val="7451263F"/>
    <w:multiLevelType w:val="hybridMultilevel"/>
    <w:tmpl w:val="F07428D4"/>
    <w:lvl w:ilvl="0" w:tplc="898AE55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69973989">
    <w:abstractNumId w:val="8"/>
  </w:num>
  <w:num w:numId="2" w16cid:durableId="559678830">
    <w:abstractNumId w:val="13"/>
  </w:num>
  <w:num w:numId="3" w16cid:durableId="1584140526">
    <w:abstractNumId w:val="4"/>
  </w:num>
  <w:num w:numId="4" w16cid:durableId="137691967">
    <w:abstractNumId w:val="12"/>
  </w:num>
  <w:num w:numId="5" w16cid:durableId="1033967404">
    <w:abstractNumId w:val="7"/>
  </w:num>
  <w:num w:numId="6" w16cid:durableId="1518732407">
    <w:abstractNumId w:val="1"/>
  </w:num>
  <w:num w:numId="7" w16cid:durableId="884754962">
    <w:abstractNumId w:val="9"/>
  </w:num>
  <w:num w:numId="8" w16cid:durableId="945573800">
    <w:abstractNumId w:val="5"/>
  </w:num>
  <w:num w:numId="9" w16cid:durableId="1819610263">
    <w:abstractNumId w:val="3"/>
  </w:num>
  <w:num w:numId="10" w16cid:durableId="1338146778">
    <w:abstractNumId w:val="11"/>
  </w:num>
  <w:num w:numId="11" w16cid:durableId="450824278">
    <w:abstractNumId w:val="0"/>
  </w:num>
  <w:num w:numId="12" w16cid:durableId="1722511331">
    <w:abstractNumId w:val="6"/>
  </w:num>
  <w:num w:numId="13" w16cid:durableId="1867208791">
    <w:abstractNumId w:val="2"/>
  </w:num>
  <w:num w:numId="14" w16cid:durableId="1215047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0700"/>
    <w:rsid w:val="00001477"/>
    <w:rsid w:val="00002119"/>
    <w:rsid w:val="000049CE"/>
    <w:rsid w:val="0000543F"/>
    <w:rsid w:val="000120EC"/>
    <w:rsid w:val="00023E87"/>
    <w:rsid w:val="00026255"/>
    <w:rsid w:val="00031A8D"/>
    <w:rsid w:val="000367F8"/>
    <w:rsid w:val="00037C35"/>
    <w:rsid w:val="00053FD9"/>
    <w:rsid w:val="000627A7"/>
    <w:rsid w:val="00076790"/>
    <w:rsid w:val="00084E3E"/>
    <w:rsid w:val="0009560A"/>
    <w:rsid w:val="000A1D97"/>
    <w:rsid w:val="000A33F9"/>
    <w:rsid w:val="000A67FC"/>
    <w:rsid w:val="000B0582"/>
    <w:rsid w:val="000B0C9F"/>
    <w:rsid w:val="000B6571"/>
    <w:rsid w:val="000B7E78"/>
    <w:rsid w:val="000D6CC7"/>
    <w:rsid w:val="000E0F25"/>
    <w:rsid w:val="000E44DF"/>
    <w:rsid w:val="000E63BF"/>
    <w:rsid w:val="001112BE"/>
    <w:rsid w:val="00113482"/>
    <w:rsid w:val="001157E1"/>
    <w:rsid w:val="001309AF"/>
    <w:rsid w:val="001312E1"/>
    <w:rsid w:val="00132526"/>
    <w:rsid w:val="00140DFE"/>
    <w:rsid w:val="00141181"/>
    <w:rsid w:val="0014424C"/>
    <w:rsid w:val="00146D58"/>
    <w:rsid w:val="00154398"/>
    <w:rsid w:val="00155152"/>
    <w:rsid w:val="001566BC"/>
    <w:rsid w:val="00167D9C"/>
    <w:rsid w:val="001711F5"/>
    <w:rsid w:val="0017789D"/>
    <w:rsid w:val="00182480"/>
    <w:rsid w:val="001858E6"/>
    <w:rsid w:val="0019251E"/>
    <w:rsid w:val="00195162"/>
    <w:rsid w:val="001959DE"/>
    <w:rsid w:val="0019678F"/>
    <w:rsid w:val="001A5877"/>
    <w:rsid w:val="001B184D"/>
    <w:rsid w:val="001B4689"/>
    <w:rsid w:val="001B7ECB"/>
    <w:rsid w:val="001C13F4"/>
    <w:rsid w:val="001D7B6C"/>
    <w:rsid w:val="001E5F1C"/>
    <w:rsid w:val="001F0350"/>
    <w:rsid w:val="002006B7"/>
    <w:rsid w:val="00203147"/>
    <w:rsid w:val="00204818"/>
    <w:rsid w:val="00207696"/>
    <w:rsid w:val="002135CB"/>
    <w:rsid w:val="00214487"/>
    <w:rsid w:val="00214B36"/>
    <w:rsid w:val="00216728"/>
    <w:rsid w:val="00224FFE"/>
    <w:rsid w:val="00233743"/>
    <w:rsid w:val="00244BB9"/>
    <w:rsid w:val="00255DDB"/>
    <w:rsid w:val="00261F6F"/>
    <w:rsid w:val="0027731A"/>
    <w:rsid w:val="00295425"/>
    <w:rsid w:val="002958D0"/>
    <w:rsid w:val="002A3135"/>
    <w:rsid w:val="002A454A"/>
    <w:rsid w:val="002B1459"/>
    <w:rsid w:val="002B672F"/>
    <w:rsid w:val="002C6C65"/>
    <w:rsid w:val="002C74D6"/>
    <w:rsid w:val="002D1CA9"/>
    <w:rsid w:val="002D65AF"/>
    <w:rsid w:val="002E3DB9"/>
    <w:rsid w:val="00302884"/>
    <w:rsid w:val="00315426"/>
    <w:rsid w:val="00316AB8"/>
    <w:rsid w:val="00317505"/>
    <w:rsid w:val="00320AA0"/>
    <w:rsid w:val="00322B1C"/>
    <w:rsid w:val="00325A40"/>
    <w:rsid w:val="00334665"/>
    <w:rsid w:val="00334B10"/>
    <w:rsid w:val="00340DBB"/>
    <w:rsid w:val="00343498"/>
    <w:rsid w:val="0034488E"/>
    <w:rsid w:val="0035547B"/>
    <w:rsid w:val="003646EE"/>
    <w:rsid w:val="003673D9"/>
    <w:rsid w:val="003739CB"/>
    <w:rsid w:val="00384CC3"/>
    <w:rsid w:val="00387B3F"/>
    <w:rsid w:val="003958BF"/>
    <w:rsid w:val="003A2CC4"/>
    <w:rsid w:val="003A5ACD"/>
    <w:rsid w:val="003A5F2E"/>
    <w:rsid w:val="003A6BCF"/>
    <w:rsid w:val="003B33DE"/>
    <w:rsid w:val="003B68C0"/>
    <w:rsid w:val="003C2F2E"/>
    <w:rsid w:val="003C7F9E"/>
    <w:rsid w:val="003D0D76"/>
    <w:rsid w:val="003D74B0"/>
    <w:rsid w:val="003D78D3"/>
    <w:rsid w:val="003E303A"/>
    <w:rsid w:val="003E3ED1"/>
    <w:rsid w:val="003F5801"/>
    <w:rsid w:val="0043201D"/>
    <w:rsid w:val="0043607F"/>
    <w:rsid w:val="00442069"/>
    <w:rsid w:val="0044354C"/>
    <w:rsid w:val="00443EA5"/>
    <w:rsid w:val="004469BA"/>
    <w:rsid w:val="004577A9"/>
    <w:rsid w:val="004603C2"/>
    <w:rsid w:val="00467AA3"/>
    <w:rsid w:val="004760B4"/>
    <w:rsid w:val="00477D93"/>
    <w:rsid w:val="004A0C15"/>
    <w:rsid w:val="004A1D6A"/>
    <w:rsid w:val="004A6C2E"/>
    <w:rsid w:val="004A7622"/>
    <w:rsid w:val="004C0A2D"/>
    <w:rsid w:val="004C3202"/>
    <w:rsid w:val="004C56AF"/>
    <w:rsid w:val="004D2501"/>
    <w:rsid w:val="004D41EC"/>
    <w:rsid w:val="004D7F29"/>
    <w:rsid w:val="004E1FCF"/>
    <w:rsid w:val="004E2B05"/>
    <w:rsid w:val="004E36D3"/>
    <w:rsid w:val="004E6A91"/>
    <w:rsid w:val="004F4312"/>
    <w:rsid w:val="004F4994"/>
    <w:rsid w:val="0053083C"/>
    <w:rsid w:val="00530CF4"/>
    <w:rsid w:val="00531BAB"/>
    <w:rsid w:val="00535870"/>
    <w:rsid w:val="005439A4"/>
    <w:rsid w:val="005473B0"/>
    <w:rsid w:val="005619A8"/>
    <w:rsid w:val="00565AFD"/>
    <w:rsid w:val="00567630"/>
    <w:rsid w:val="00571AC1"/>
    <w:rsid w:val="00584361"/>
    <w:rsid w:val="00584574"/>
    <w:rsid w:val="005907E8"/>
    <w:rsid w:val="00590955"/>
    <w:rsid w:val="00595B35"/>
    <w:rsid w:val="00596ECC"/>
    <w:rsid w:val="005A390D"/>
    <w:rsid w:val="005A3990"/>
    <w:rsid w:val="005A7C23"/>
    <w:rsid w:val="005B252F"/>
    <w:rsid w:val="005B2A01"/>
    <w:rsid w:val="005B58CE"/>
    <w:rsid w:val="005B5D33"/>
    <w:rsid w:val="005C2348"/>
    <w:rsid w:val="005E253E"/>
    <w:rsid w:val="005E4A47"/>
    <w:rsid w:val="005F4ADC"/>
    <w:rsid w:val="0060203B"/>
    <w:rsid w:val="0060521E"/>
    <w:rsid w:val="006058FD"/>
    <w:rsid w:val="006067F3"/>
    <w:rsid w:val="00614E21"/>
    <w:rsid w:val="00621F34"/>
    <w:rsid w:val="00622FEE"/>
    <w:rsid w:val="006277E4"/>
    <w:rsid w:val="0063719D"/>
    <w:rsid w:val="006374D7"/>
    <w:rsid w:val="00637CBC"/>
    <w:rsid w:val="00654598"/>
    <w:rsid w:val="006715CA"/>
    <w:rsid w:val="00671C5C"/>
    <w:rsid w:val="006772D7"/>
    <w:rsid w:val="00681A3D"/>
    <w:rsid w:val="00681C93"/>
    <w:rsid w:val="00690746"/>
    <w:rsid w:val="00692422"/>
    <w:rsid w:val="006A290A"/>
    <w:rsid w:val="006A472B"/>
    <w:rsid w:val="006B14DB"/>
    <w:rsid w:val="006B179A"/>
    <w:rsid w:val="006B2409"/>
    <w:rsid w:val="006B5F14"/>
    <w:rsid w:val="006B600E"/>
    <w:rsid w:val="006D5B3D"/>
    <w:rsid w:val="006F33D5"/>
    <w:rsid w:val="00706815"/>
    <w:rsid w:val="00710B59"/>
    <w:rsid w:val="00714C3F"/>
    <w:rsid w:val="00737FC7"/>
    <w:rsid w:val="007402F5"/>
    <w:rsid w:val="00745DD7"/>
    <w:rsid w:val="0074692A"/>
    <w:rsid w:val="007563C0"/>
    <w:rsid w:val="00761A42"/>
    <w:rsid w:val="00767D41"/>
    <w:rsid w:val="0077422A"/>
    <w:rsid w:val="007749E4"/>
    <w:rsid w:val="007809A7"/>
    <w:rsid w:val="00781147"/>
    <w:rsid w:val="00784368"/>
    <w:rsid w:val="00792464"/>
    <w:rsid w:val="00794C41"/>
    <w:rsid w:val="00796E87"/>
    <w:rsid w:val="007B2EF5"/>
    <w:rsid w:val="007B6369"/>
    <w:rsid w:val="007C0793"/>
    <w:rsid w:val="007C1E90"/>
    <w:rsid w:val="007D17D8"/>
    <w:rsid w:val="007D4042"/>
    <w:rsid w:val="007D57E3"/>
    <w:rsid w:val="007E3938"/>
    <w:rsid w:val="007E3B51"/>
    <w:rsid w:val="007E7534"/>
    <w:rsid w:val="007F4FE0"/>
    <w:rsid w:val="007F527F"/>
    <w:rsid w:val="007F74C4"/>
    <w:rsid w:val="00802334"/>
    <w:rsid w:val="00817126"/>
    <w:rsid w:val="00827931"/>
    <w:rsid w:val="00831C79"/>
    <w:rsid w:val="00836F0F"/>
    <w:rsid w:val="00840E0D"/>
    <w:rsid w:val="00842D1A"/>
    <w:rsid w:val="0084322D"/>
    <w:rsid w:val="00851720"/>
    <w:rsid w:val="00853BA8"/>
    <w:rsid w:val="00870BBC"/>
    <w:rsid w:val="00873453"/>
    <w:rsid w:val="008756CF"/>
    <w:rsid w:val="00881AD3"/>
    <w:rsid w:val="00893B4B"/>
    <w:rsid w:val="00894CD3"/>
    <w:rsid w:val="008A1C0D"/>
    <w:rsid w:val="008A27E8"/>
    <w:rsid w:val="008B05E8"/>
    <w:rsid w:val="008B1C4D"/>
    <w:rsid w:val="008B1FB3"/>
    <w:rsid w:val="008B5D8F"/>
    <w:rsid w:val="008B6FE3"/>
    <w:rsid w:val="008B70D6"/>
    <w:rsid w:val="008C1530"/>
    <w:rsid w:val="008C3E38"/>
    <w:rsid w:val="008C48A4"/>
    <w:rsid w:val="008C7AD5"/>
    <w:rsid w:val="008D2298"/>
    <w:rsid w:val="008F7E77"/>
    <w:rsid w:val="00901F1A"/>
    <w:rsid w:val="009139B0"/>
    <w:rsid w:val="009152CF"/>
    <w:rsid w:val="00921244"/>
    <w:rsid w:val="00921DFE"/>
    <w:rsid w:val="0092254F"/>
    <w:rsid w:val="009232D5"/>
    <w:rsid w:val="00925786"/>
    <w:rsid w:val="00933A25"/>
    <w:rsid w:val="009344AA"/>
    <w:rsid w:val="009379FC"/>
    <w:rsid w:val="009412BF"/>
    <w:rsid w:val="00941580"/>
    <w:rsid w:val="009426C1"/>
    <w:rsid w:val="009451DE"/>
    <w:rsid w:val="00951B12"/>
    <w:rsid w:val="0095296E"/>
    <w:rsid w:val="00973A24"/>
    <w:rsid w:val="00977FF6"/>
    <w:rsid w:val="0098270F"/>
    <w:rsid w:val="00984DB9"/>
    <w:rsid w:val="00987E07"/>
    <w:rsid w:val="00991E29"/>
    <w:rsid w:val="00993FF0"/>
    <w:rsid w:val="009942BA"/>
    <w:rsid w:val="00997DFC"/>
    <w:rsid w:val="009A247A"/>
    <w:rsid w:val="009A520B"/>
    <w:rsid w:val="009B2371"/>
    <w:rsid w:val="009B2BB1"/>
    <w:rsid w:val="009B58DE"/>
    <w:rsid w:val="009C06FC"/>
    <w:rsid w:val="009C2EFC"/>
    <w:rsid w:val="009C4A4F"/>
    <w:rsid w:val="009D335B"/>
    <w:rsid w:val="009D3970"/>
    <w:rsid w:val="009E731D"/>
    <w:rsid w:val="009F0C6F"/>
    <w:rsid w:val="009F21AE"/>
    <w:rsid w:val="009F5446"/>
    <w:rsid w:val="00A06124"/>
    <w:rsid w:val="00A12C0C"/>
    <w:rsid w:val="00A14236"/>
    <w:rsid w:val="00A14B06"/>
    <w:rsid w:val="00A305E7"/>
    <w:rsid w:val="00A32B17"/>
    <w:rsid w:val="00A35ED6"/>
    <w:rsid w:val="00A35F0D"/>
    <w:rsid w:val="00A440E1"/>
    <w:rsid w:val="00A45BE9"/>
    <w:rsid w:val="00A4600B"/>
    <w:rsid w:val="00A52143"/>
    <w:rsid w:val="00A52553"/>
    <w:rsid w:val="00A61232"/>
    <w:rsid w:val="00A6286D"/>
    <w:rsid w:val="00A66508"/>
    <w:rsid w:val="00A668C5"/>
    <w:rsid w:val="00A71A77"/>
    <w:rsid w:val="00A73939"/>
    <w:rsid w:val="00A84F4D"/>
    <w:rsid w:val="00A86F20"/>
    <w:rsid w:val="00A94C2D"/>
    <w:rsid w:val="00A95ED5"/>
    <w:rsid w:val="00A97214"/>
    <w:rsid w:val="00AA0679"/>
    <w:rsid w:val="00AA27DB"/>
    <w:rsid w:val="00AA2A88"/>
    <w:rsid w:val="00AB273D"/>
    <w:rsid w:val="00AB5D9E"/>
    <w:rsid w:val="00AC477C"/>
    <w:rsid w:val="00AC5758"/>
    <w:rsid w:val="00AE0667"/>
    <w:rsid w:val="00AE5AE2"/>
    <w:rsid w:val="00AE7569"/>
    <w:rsid w:val="00B00843"/>
    <w:rsid w:val="00B011CA"/>
    <w:rsid w:val="00B024BD"/>
    <w:rsid w:val="00B05981"/>
    <w:rsid w:val="00B103A5"/>
    <w:rsid w:val="00B12FA2"/>
    <w:rsid w:val="00B1350A"/>
    <w:rsid w:val="00B14167"/>
    <w:rsid w:val="00B21D13"/>
    <w:rsid w:val="00B23184"/>
    <w:rsid w:val="00B26947"/>
    <w:rsid w:val="00B41697"/>
    <w:rsid w:val="00B43B28"/>
    <w:rsid w:val="00B4483B"/>
    <w:rsid w:val="00B52A74"/>
    <w:rsid w:val="00B55A52"/>
    <w:rsid w:val="00B571C7"/>
    <w:rsid w:val="00B605E7"/>
    <w:rsid w:val="00B6243E"/>
    <w:rsid w:val="00B632AD"/>
    <w:rsid w:val="00B650E4"/>
    <w:rsid w:val="00B66324"/>
    <w:rsid w:val="00B768C7"/>
    <w:rsid w:val="00B808F7"/>
    <w:rsid w:val="00B83476"/>
    <w:rsid w:val="00B85C6E"/>
    <w:rsid w:val="00B91DDF"/>
    <w:rsid w:val="00B9744E"/>
    <w:rsid w:val="00B9760E"/>
    <w:rsid w:val="00BA03A3"/>
    <w:rsid w:val="00BA6A50"/>
    <w:rsid w:val="00BC3752"/>
    <w:rsid w:val="00BD090A"/>
    <w:rsid w:val="00BD5390"/>
    <w:rsid w:val="00BE0426"/>
    <w:rsid w:val="00BE0651"/>
    <w:rsid w:val="00BE1CB9"/>
    <w:rsid w:val="00BE63CC"/>
    <w:rsid w:val="00BE65B2"/>
    <w:rsid w:val="00BE7E10"/>
    <w:rsid w:val="00BF5468"/>
    <w:rsid w:val="00BF6857"/>
    <w:rsid w:val="00BF7CE6"/>
    <w:rsid w:val="00C0502A"/>
    <w:rsid w:val="00C06E17"/>
    <w:rsid w:val="00C11679"/>
    <w:rsid w:val="00C138A2"/>
    <w:rsid w:val="00C1394D"/>
    <w:rsid w:val="00C167C8"/>
    <w:rsid w:val="00C21C51"/>
    <w:rsid w:val="00C33FF3"/>
    <w:rsid w:val="00C37A3D"/>
    <w:rsid w:val="00C50E0C"/>
    <w:rsid w:val="00C5552E"/>
    <w:rsid w:val="00C565FD"/>
    <w:rsid w:val="00C631DF"/>
    <w:rsid w:val="00C70207"/>
    <w:rsid w:val="00C74B50"/>
    <w:rsid w:val="00C76AA6"/>
    <w:rsid w:val="00C802E1"/>
    <w:rsid w:val="00C8064E"/>
    <w:rsid w:val="00C81B52"/>
    <w:rsid w:val="00C81E4A"/>
    <w:rsid w:val="00C858F5"/>
    <w:rsid w:val="00C92FCA"/>
    <w:rsid w:val="00CA613F"/>
    <w:rsid w:val="00CB117E"/>
    <w:rsid w:val="00CB30E0"/>
    <w:rsid w:val="00CB493C"/>
    <w:rsid w:val="00CB754E"/>
    <w:rsid w:val="00CC155F"/>
    <w:rsid w:val="00CD541B"/>
    <w:rsid w:val="00CE1E53"/>
    <w:rsid w:val="00CE2746"/>
    <w:rsid w:val="00CE2C4D"/>
    <w:rsid w:val="00CE2F3D"/>
    <w:rsid w:val="00CE695B"/>
    <w:rsid w:val="00CE7529"/>
    <w:rsid w:val="00CF25D7"/>
    <w:rsid w:val="00CF2E1C"/>
    <w:rsid w:val="00CF3DB5"/>
    <w:rsid w:val="00CF4477"/>
    <w:rsid w:val="00CF631E"/>
    <w:rsid w:val="00D00129"/>
    <w:rsid w:val="00D01A8C"/>
    <w:rsid w:val="00D034F6"/>
    <w:rsid w:val="00D25D54"/>
    <w:rsid w:val="00D26375"/>
    <w:rsid w:val="00D360D1"/>
    <w:rsid w:val="00D42D06"/>
    <w:rsid w:val="00D43B9C"/>
    <w:rsid w:val="00D45451"/>
    <w:rsid w:val="00D4775D"/>
    <w:rsid w:val="00D55A44"/>
    <w:rsid w:val="00D565AB"/>
    <w:rsid w:val="00D61D08"/>
    <w:rsid w:val="00D6553C"/>
    <w:rsid w:val="00D7710F"/>
    <w:rsid w:val="00D93ABC"/>
    <w:rsid w:val="00DB11E7"/>
    <w:rsid w:val="00DB6856"/>
    <w:rsid w:val="00DC6CCF"/>
    <w:rsid w:val="00DC7710"/>
    <w:rsid w:val="00DD1246"/>
    <w:rsid w:val="00DE2439"/>
    <w:rsid w:val="00DE335F"/>
    <w:rsid w:val="00DE4E62"/>
    <w:rsid w:val="00DF688A"/>
    <w:rsid w:val="00E0170F"/>
    <w:rsid w:val="00E05C58"/>
    <w:rsid w:val="00E1154C"/>
    <w:rsid w:val="00E21598"/>
    <w:rsid w:val="00E227A8"/>
    <w:rsid w:val="00E2317F"/>
    <w:rsid w:val="00E31B18"/>
    <w:rsid w:val="00E40F8C"/>
    <w:rsid w:val="00E46DED"/>
    <w:rsid w:val="00E5141D"/>
    <w:rsid w:val="00E6116F"/>
    <w:rsid w:val="00E7000E"/>
    <w:rsid w:val="00E700F4"/>
    <w:rsid w:val="00E72EAF"/>
    <w:rsid w:val="00E7462D"/>
    <w:rsid w:val="00E76851"/>
    <w:rsid w:val="00E814AA"/>
    <w:rsid w:val="00E821C0"/>
    <w:rsid w:val="00E83797"/>
    <w:rsid w:val="00E965C9"/>
    <w:rsid w:val="00EA054F"/>
    <w:rsid w:val="00EA301D"/>
    <w:rsid w:val="00EA3BB2"/>
    <w:rsid w:val="00EB2B4B"/>
    <w:rsid w:val="00EB2D18"/>
    <w:rsid w:val="00EB3BD6"/>
    <w:rsid w:val="00EB72E0"/>
    <w:rsid w:val="00EC6FD0"/>
    <w:rsid w:val="00ED21E2"/>
    <w:rsid w:val="00ED524B"/>
    <w:rsid w:val="00ED6F7B"/>
    <w:rsid w:val="00ED779F"/>
    <w:rsid w:val="00EE4FB7"/>
    <w:rsid w:val="00EF3D42"/>
    <w:rsid w:val="00F003E8"/>
    <w:rsid w:val="00F01EBB"/>
    <w:rsid w:val="00F057E8"/>
    <w:rsid w:val="00F0639F"/>
    <w:rsid w:val="00F102A6"/>
    <w:rsid w:val="00F211C7"/>
    <w:rsid w:val="00F2485D"/>
    <w:rsid w:val="00F26EEB"/>
    <w:rsid w:val="00F27889"/>
    <w:rsid w:val="00F3338C"/>
    <w:rsid w:val="00F33955"/>
    <w:rsid w:val="00F35802"/>
    <w:rsid w:val="00F37599"/>
    <w:rsid w:val="00F51D31"/>
    <w:rsid w:val="00F718DE"/>
    <w:rsid w:val="00F84FB7"/>
    <w:rsid w:val="00F8567A"/>
    <w:rsid w:val="00FA44BF"/>
    <w:rsid w:val="00FC1181"/>
    <w:rsid w:val="00FD44CC"/>
    <w:rsid w:val="00FD5415"/>
    <w:rsid w:val="00FD7604"/>
    <w:rsid w:val="00FE09F1"/>
    <w:rsid w:val="00FE1454"/>
    <w:rsid w:val="00FE272C"/>
    <w:rsid w:val="00FE5552"/>
    <w:rsid w:val="00FE5AE8"/>
    <w:rsid w:val="00FE5E13"/>
    <w:rsid w:val="00FE610F"/>
    <w:rsid w:val="00FE77BF"/>
    <w:rsid w:val="00FF2E16"/>
    <w:rsid w:val="00FF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paragraph" w:styleId="Revision">
    <w:name w:val="Revision"/>
    <w:hidden/>
    <w:uiPriority w:val="99"/>
    <w:semiHidden/>
    <w:rsid w:val="006715CA"/>
    <w:pPr>
      <w:spacing w:after="0" w:line="240" w:lineRule="auto"/>
    </w:pPr>
  </w:style>
  <w:style w:type="table" w:styleId="TableGrid">
    <w:name w:val="Table Grid"/>
    <w:basedOn w:val="TableNormal"/>
    <w:uiPriority w:val="39"/>
    <w:rsid w:val="00D61D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37349">
      <w:bodyDiv w:val="1"/>
      <w:marLeft w:val="0"/>
      <w:marRight w:val="0"/>
      <w:marTop w:val="0"/>
      <w:marBottom w:val="0"/>
      <w:divBdr>
        <w:top w:val="none" w:sz="0" w:space="0" w:color="auto"/>
        <w:left w:val="none" w:sz="0" w:space="0" w:color="auto"/>
        <w:bottom w:val="none" w:sz="0" w:space="0" w:color="auto"/>
        <w:right w:val="none" w:sz="0" w:space="0" w:color="auto"/>
      </w:divBdr>
    </w:div>
    <w:div w:id="851725400">
      <w:bodyDiv w:val="1"/>
      <w:marLeft w:val="0"/>
      <w:marRight w:val="0"/>
      <w:marTop w:val="0"/>
      <w:marBottom w:val="0"/>
      <w:divBdr>
        <w:top w:val="none" w:sz="0" w:space="0" w:color="auto"/>
        <w:left w:val="none" w:sz="0" w:space="0" w:color="auto"/>
        <w:bottom w:val="none" w:sz="0" w:space="0" w:color="auto"/>
        <w:right w:val="none" w:sz="0" w:space="0" w:color="auto"/>
      </w:divBdr>
    </w:div>
    <w:div w:id="1218276122">
      <w:bodyDiv w:val="1"/>
      <w:marLeft w:val="0"/>
      <w:marRight w:val="0"/>
      <w:marTop w:val="0"/>
      <w:marBottom w:val="0"/>
      <w:divBdr>
        <w:top w:val="none" w:sz="0" w:space="0" w:color="auto"/>
        <w:left w:val="none" w:sz="0" w:space="0" w:color="auto"/>
        <w:bottom w:val="none" w:sz="0" w:space="0" w:color="auto"/>
        <w:right w:val="none" w:sz="0" w:space="0" w:color="auto"/>
      </w:divBdr>
    </w:div>
    <w:div w:id="1399982421">
      <w:bodyDiv w:val="1"/>
      <w:marLeft w:val="0"/>
      <w:marRight w:val="0"/>
      <w:marTop w:val="0"/>
      <w:marBottom w:val="0"/>
      <w:divBdr>
        <w:top w:val="none" w:sz="0" w:space="0" w:color="auto"/>
        <w:left w:val="none" w:sz="0" w:space="0" w:color="auto"/>
        <w:bottom w:val="none" w:sz="0" w:space="0" w:color="auto"/>
        <w:right w:val="none" w:sz="0" w:space="0" w:color="auto"/>
      </w:divBdr>
    </w:div>
    <w:div w:id="1466507867">
      <w:bodyDiv w:val="1"/>
      <w:marLeft w:val="0"/>
      <w:marRight w:val="0"/>
      <w:marTop w:val="0"/>
      <w:marBottom w:val="0"/>
      <w:divBdr>
        <w:top w:val="none" w:sz="0" w:space="0" w:color="auto"/>
        <w:left w:val="none" w:sz="0" w:space="0" w:color="auto"/>
        <w:bottom w:val="none" w:sz="0" w:space="0" w:color="auto"/>
        <w:right w:val="none" w:sz="0" w:space="0" w:color="auto"/>
      </w:divBdr>
    </w:div>
    <w:div w:id="1556356761">
      <w:bodyDiv w:val="1"/>
      <w:marLeft w:val="0"/>
      <w:marRight w:val="0"/>
      <w:marTop w:val="0"/>
      <w:marBottom w:val="0"/>
      <w:divBdr>
        <w:top w:val="none" w:sz="0" w:space="0" w:color="auto"/>
        <w:left w:val="none" w:sz="0" w:space="0" w:color="auto"/>
        <w:bottom w:val="none" w:sz="0" w:space="0" w:color="auto"/>
        <w:right w:val="none" w:sz="0" w:space="0" w:color="auto"/>
      </w:divBdr>
    </w:div>
    <w:div w:id="15580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79342-55F0-42B9-B88F-0B3DDE7354AD}">
  <ds:schemaRefs>
    <ds:schemaRef ds:uri="http://schemas.microsoft.com/office/2006/metadata/properties"/>
    <ds:schemaRef ds:uri="http://schemas.microsoft.com/office/infopath/2007/PartnerControls"/>
    <ds:schemaRef ds:uri="ce14bc93-6ca2-4d7c-920d-b431bde66609"/>
    <ds:schemaRef ds:uri="752f4eb8-4b13-4f86-97a0-5b5d3b34f1b3"/>
  </ds:schemaRefs>
</ds:datastoreItem>
</file>

<file path=customXml/itemProps2.xml><?xml version="1.0" encoding="utf-8"?>
<ds:datastoreItem xmlns:ds="http://schemas.openxmlformats.org/officeDocument/2006/customXml" ds:itemID="{4CED7BDA-E219-4070-8650-1570B147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A8806-232C-4926-B61E-046FDF9F32C8}">
  <ds:schemaRefs>
    <ds:schemaRef ds:uri="http://schemas.microsoft.com/sharepoint/v3/contenttype/forms"/>
  </ds:schemaRefs>
</ds:datastoreItem>
</file>

<file path=customXml/itemProps4.xml><?xml version="1.0" encoding="utf-8"?>
<ds:datastoreItem xmlns:ds="http://schemas.openxmlformats.org/officeDocument/2006/customXml" ds:itemID="{4490E9EA-44C0-43BE-B3F5-0226ADD0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4</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Shannon Holland</cp:lastModifiedBy>
  <cp:revision>154</cp:revision>
  <cp:lastPrinted>2024-08-19T17:20:00Z</cp:lastPrinted>
  <dcterms:created xsi:type="dcterms:W3CDTF">2024-08-20T15:14:00Z</dcterms:created>
  <dcterms:modified xsi:type="dcterms:W3CDTF">2024-08-21T14:16:00Z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0x0101002AE125A2FBCA4149B867C10CD492A170</vt:lpwstr>
  </property>
  <property fmtid="{D5CDD505-2E9C-101B-9397-08002B2CF9AE}" pid="3" name="MediaServiceImageTags">
    <vt:lpwstr/>
  </property>
</Properties>
</file>